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Autospacing="0" w:afterAutospacing="0" w:line="600" w:lineRule="exact"/>
        <w:rPr>
          <w:rFonts w:hint="default" w:ascii="黑体" w:hAnsi="黑体" w:eastAsia="黑体"/>
          <w:b w:val="0"/>
          <w:bCs/>
          <w:sz w:val="32"/>
          <w:szCs w:val="32"/>
        </w:rPr>
      </w:pPr>
      <w:r>
        <w:rPr>
          <w:rFonts w:ascii="黑体" w:hAnsi="黑体" w:eastAsia="黑体"/>
          <w:b w:val="0"/>
          <w:bCs/>
          <w:sz w:val="32"/>
          <w:szCs w:val="32"/>
        </w:rPr>
        <w:t>附件1：</w:t>
      </w:r>
    </w:p>
    <w:p>
      <w:pPr>
        <w:pStyle w:val="2"/>
        <w:spacing w:beforeAutospacing="0" w:afterAutospacing="0" w:line="600" w:lineRule="exact"/>
        <w:jc w:val="center"/>
        <w:rPr>
          <w:rFonts w:hint="default"/>
        </w:rPr>
      </w:pPr>
      <w:r>
        <w:rPr>
          <w:rFonts w:ascii="方正小标宋_GBK" w:eastAsia="方正小标宋_GBK"/>
          <w:bCs/>
          <w:sz w:val="40"/>
          <w:szCs w:val="40"/>
        </w:rPr>
        <w:t>重庆自贸区外籍高层次人才申请在华永久居留</w:t>
      </w:r>
    </w:p>
    <w:p>
      <w:pPr>
        <w:widowControl/>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一、申请对象</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在重庆自贸试验区范围内工作的，且符合《重庆市外籍高层次人才认定标准》的外国人，经重庆自贸办推荐，可以申请办理外国人在华永久居留，其配偶、未成年子女可随同申请。</w:t>
      </w:r>
    </w:p>
    <w:p>
      <w:pPr>
        <w:widowControl/>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二、申请材料</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（一）填写《外国人在中国永久居留申请表》一式两份，提交经检测合格的申请人近期正面免冠白底彩色照片（规格为：48×33mm）2张及照片电子档（光盘）；</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（二）申请人有效的外国护照和签证证件；</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申请人个人简历（18周岁至今，要求年份和月份之间连续）。如申请人曾具有中国国籍的，简历中须详细说明取得外国永久居留权、加入外国国籍的情况，并提交外国定居资格证明、入籍证明、入籍时使用的中华人民共和国护照、户口注销证明等证明材料；</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（四）其他相应的申请材料；</w:t>
      </w:r>
    </w:p>
    <w:p>
      <w:pPr>
        <w:widowControl/>
        <w:spacing w:line="600" w:lineRule="exact"/>
        <w:ind w:firstLine="800" w:firstLineChars="25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 自贸区外籍高层次人才：</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（1）《中国（重庆）自由贸易试验区外籍高层次人才申请在华永久居留推荐函》；</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（2）中国政府指定的卫生检疫部门出具的或者经中国驻外使、领馆认证的外国卫生医疗机构签发的健康证明书；</w:t>
      </w:r>
    </w:p>
    <w:p>
      <w:pPr>
        <w:widowControl/>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hint="eastAsia" w:ascii="Times New Roman" w:hAnsi="Times New Roman" w:eastAsia="方正仿宋_GBK" w:cs="Times New Roman"/>
          <w:sz w:val="32"/>
          <w:szCs w:val="32"/>
        </w:rPr>
        <w:t>（3）经中国驻外使、领馆认证的国外无犯罪记录证明（连续居留2年以上的国家或地区均须提交，证明须经中国驻外使领馆认证，且证明出具时间及经中国驻外使领馆的认证出具时间应在受理之日前6个月内）；</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（4）工作单位的注册登记证明（如营业执照副本、事业单位法人证书等）和年检（报）证明；如工作单位是外商投资企业的，还应提交外商投资企业批准证书和联合年报证明；</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（5）重庆市外国专家局出具的《外国人工作许可证》;</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（6）税务机关出具的最近6个月个人所得税缴纳证明原件。</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 配偶：</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（1）婚姻关系证明；</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（2）中国政府指定的卫生检疫部门出具的或者经中国驻外使、领馆认证的外国卫生医疗机构签发的健康证明书；</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（3）经中国驻外使、领馆认证的国外无犯罪记录证明（连续居留2年以上的国家或地区均须提交，证明须经中国驻外使领馆认证，且证明出具时间及经中国驻外使领馆的认证出具时间应在受理之日前6个月内）；</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（4）外籍高层次人才有效护照和工作类居留许可。</w:t>
      </w:r>
    </w:p>
    <w:p>
      <w:pPr>
        <w:widowControl/>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3.未满18周岁子女：</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（1）出生证明或亲子关系证明，属收养关系人员的，还须提交收养证明；</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（2）父母婚姻关系证明（如父母双方已离异，应出具被投靠人对申请人具有监护责任关系的证明，如法院的裁决书等）；</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（3）父母双方的身份证明（中国籍父母须提交身份证、户口本；外国籍父母须提交有效护照和签证）。</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（五）公安机关认为必须提交的其他证明材料。</w:t>
      </w:r>
    </w:p>
    <w:p>
      <w:pPr>
        <w:widowControl/>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三、办理时限</w:t>
      </w:r>
    </w:p>
    <w:p>
      <w:pPr>
        <w:widowControl/>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hint="eastAsia" w:ascii="Times New Roman" w:hAnsi="Times New Roman" w:eastAsia="方正仿宋_GBK" w:cs="Times New Roman"/>
          <w:sz w:val="32"/>
          <w:szCs w:val="32"/>
        </w:rPr>
        <w:t>公安机关出入境管理部门自受理申请之日起90个工作日内办结。</w:t>
      </w:r>
    </w:p>
    <w:p>
      <w:pPr>
        <w:widowControl/>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四、注意事项</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（一）申请表须用黑色水笔或签字笔填写，提交原件，其他申请材料一式两份，须交验原件提交复印件（A4规格），注明提交原件的材料须按要求提交。</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（二）外国有关机构出具的证明须经中国驻该国使领馆认证。</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（三）外文材料须翻译成中文，提交加盖翻译公司公章的翻译件及翻译公司营业执照复印件。</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（四）申请人如需在《外国人永久居留证》上打印中文姓名，应在申请表上“其他需说明的事项”栏目中填写“制证时需要打印中文姓名:XXX”，否则填写“无”。</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（五）未成年人需父母双方监护人在申请表上签字。</w:t>
      </w:r>
    </w:p>
    <w:p>
      <w:pPr>
        <w:widowControl/>
        <w:spacing w:line="600" w:lineRule="exact"/>
        <w:ind w:firstLine="640" w:firstLineChars="200"/>
      </w:pPr>
      <w:r>
        <w:rPr>
          <w:rFonts w:hint="eastAsia" w:ascii="Times New Roman" w:hAnsi="Times New Roman" w:eastAsia="方正仿宋_GBK" w:cs="Times New Roman"/>
          <w:sz w:val="32"/>
          <w:szCs w:val="32"/>
        </w:rPr>
        <w:t>（六）有关事项需要公安机关调查核实的，调查时间不计入工作日。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C0E"/>
    <w:rsid w:val="00714C0E"/>
    <w:rsid w:val="00E505E8"/>
    <w:rsid w:val="2F7F33E8"/>
    <w:rsid w:val="491559D3"/>
    <w:rsid w:val="6F945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character" w:styleId="5">
    <w:name w:val="Hyperlink"/>
    <w:basedOn w:val="4"/>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861</Words>
  <Characters>4908</Characters>
  <Lines>40</Lines>
  <Paragraphs>11</Paragraphs>
  <TotalTime>15</TotalTime>
  <ScaleCrop>false</ScaleCrop>
  <LinksUpToDate>false</LinksUpToDate>
  <CharactersWithSpaces>5758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ganlu</dc:creator>
  <cp:lastModifiedBy>吾水十八兆hennvren</cp:lastModifiedBy>
  <dcterms:modified xsi:type="dcterms:W3CDTF">2018-10-29T06:19:03Z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