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jc w:val="left"/>
        <w:rPr>
          <w:rFonts w:hint="default" w:ascii="Times New Roman" w:hAnsi="Times New Roman" w:eastAsia="方正黑体_GBK" w:cs="Times New Roman"/>
          <w:kern w:val="0"/>
          <w:sz w:val="24"/>
          <w:szCs w:val="24"/>
        </w:rPr>
      </w:pPr>
      <w:r>
        <w:rPr>
          <w:rFonts w:hint="default" w:ascii="Times New Roman" w:hAnsi="Times New Roman" w:eastAsia="方正黑体_GBK" w:cs="Times New Roman"/>
          <w:kern w:val="0"/>
          <w:sz w:val="32"/>
          <w:szCs w:val="32"/>
        </w:rPr>
        <w:t>附件6</w:t>
      </w:r>
    </w:p>
    <w:p>
      <w:pPr>
        <w:widowControl/>
        <w:jc w:val="center"/>
        <w:rPr>
          <w:rFonts w:hint="default" w:ascii="Times New Roman" w:hAnsi="Times New Roman" w:eastAsia="方正小标宋_GBK" w:cs="Times New Roman"/>
          <w:sz w:val="44"/>
          <w:szCs w:val="44"/>
        </w:rPr>
      </w:pPr>
      <w:bookmarkStart w:id="0" w:name="_GoBack"/>
      <w:r>
        <w:rPr>
          <w:rFonts w:hint="default" w:ascii="Times New Roman" w:hAnsi="Times New Roman" w:eastAsia="方正小标宋_GBK" w:cs="Times New Roman"/>
          <w:sz w:val="44"/>
          <w:szCs w:val="44"/>
        </w:rPr>
        <w:t>重庆银行兑换外币流程</w:t>
      </w:r>
    </w:p>
    <w:bookmarkEnd w:id="0"/>
    <w:p>
      <w:pPr>
        <w:widowControl/>
        <w:shd w:val="clear" w:color="auto" w:fill="FFFFFF"/>
        <w:spacing w:before="0" w:beforeAutospacing="0" w:after="0" w:afterAutospacing="0" w:line="480" w:lineRule="atLeast"/>
        <w:jc w:val="both"/>
        <w:rPr>
          <w:rFonts w:hint="default" w:ascii="Times New Roman" w:hAnsi="Times New Roman" w:eastAsia="方正仿宋_GBK" w:cs="Times New Roman"/>
          <w:spacing w:val="8"/>
          <w:kern w:val="0"/>
          <w:sz w:val="28"/>
          <w:szCs w:val="28"/>
          <w:lang w:val="en-US" w:eastAsia="zh-CN" w:bidi="ar-SA"/>
        </w:rPr>
      </w:pPr>
    </w:p>
    <w:p>
      <w:pPr>
        <w:widowControl/>
        <w:shd w:val="clear" w:color="auto" w:fill="FFFFFF"/>
        <w:spacing w:before="0" w:beforeAutospacing="0" w:after="0" w:afterAutospacing="0" w:line="480" w:lineRule="atLeast"/>
        <w:ind w:firstLine="594" w:firstLineChars="200"/>
        <w:jc w:val="both"/>
        <w:rPr>
          <w:rFonts w:hint="default" w:ascii="Times New Roman" w:hAnsi="Times New Roman" w:eastAsia="方正仿宋_GBK" w:cs="Times New Roman"/>
          <w:spacing w:val="8"/>
          <w:kern w:val="0"/>
          <w:sz w:val="28"/>
          <w:szCs w:val="28"/>
          <w:lang w:val="en-US" w:eastAsia="zh-CN" w:bidi="ar-SA"/>
        </w:rPr>
      </w:pPr>
      <w:r>
        <w:rPr>
          <w:rFonts w:hint="default" w:ascii="Times New Roman" w:hAnsi="Times New Roman" w:eastAsia="方正仿宋_GBK" w:cs="Times New Roman"/>
          <w:b/>
          <w:spacing w:val="8"/>
          <w:kern w:val="0"/>
          <w:sz w:val="28"/>
          <w:szCs w:val="28"/>
          <w:lang w:val="en-US" w:eastAsia="zh-CN" w:bidi="ar-SA"/>
        </w:rPr>
        <w:t>一、可换币种：</w:t>
      </w:r>
      <w:r>
        <w:rPr>
          <w:rFonts w:hint="default" w:ascii="Times New Roman" w:hAnsi="Times New Roman" w:eastAsia="方正仿宋_GBK" w:cs="Times New Roman"/>
          <w:spacing w:val="8"/>
          <w:kern w:val="0"/>
          <w:sz w:val="28"/>
          <w:szCs w:val="28"/>
          <w:lang w:val="en-US" w:eastAsia="zh-CN" w:bidi="ar-SA"/>
        </w:rPr>
        <w:t>共有18个币种可兑换(美元、英镑、欧元、加拿大元、新台币、韩元、日元、泰铢、港币、澳大利亚元、瑞士法郎、新加坡元、马来西亚吉林特、新西兰元、越南盾、菲律宾比索、印尼卢比、俄罗斯卢布 )。</w:t>
      </w:r>
    </w:p>
    <w:p>
      <w:pPr>
        <w:widowControl/>
        <w:shd w:val="clear" w:color="auto" w:fill="FFFFFF"/>
        <w:spacing w:before="0" w:beforeAutospacing="0" w:after="0" w:afterAutospacing="0" w:line="480" w:lineRule="atLeast"/>
        <w:ind w:firstLine="594" w:firstLineChars="200"/>
        <w:jc w:val="both"/>
        <w:rPr>
          <w:rFonts w:hint="default" w:ascii="Times New Roman" w:hAnsi="Times New Roman" w:eastAsia="方正仿宋_GBK" w:cs="Times New Roman"/>
          <w:spacing w:val="8"/>
          <w:kern w:val="0"/>
          <w:sz w:val="28"/>
          <w:szCs w:val="28"/>
          <w:lang w:val="en-US" w:eastAsia="zh-CN" w:bidi="ar-SA"/>
        </w:rPr>
      </w:pPr>
      <w:r>
        <w:rPr>
          <w:rFonts w:hint="default" w:ascii="Times New Roman" w:hAnsi="Times New Roman" w:eastAsia="方正仿宋_GBK" w:cs="Times New Roman"/>
          <w:b/>
          <w:spacing w:val="8"/>
          <w:kern w:val="0"/>
          <w:sz w:val="28"/>
          <w:szCs w:val="28"/>
          <w:lang w:val="en-US" w:eastAsia="zh-CN" w:bidi="ar-SA"/>
        </w:rPr>
        <w:t>二、兑换方式：</w:t>
      </w:r>
      <w:r>
        <w:rPr>
          <w:rFonts w:hint="default" w:ascii="Times New Roman" w:hAnsi="Times New Roman" w:eastAsia="方正仿宋_GBK" w:cs="Times New Roman"/>
          <w:spacing w:val="8"/>
          <w:kern w:val="0"/>
          <w:sz w:val="28"/>
          <w:szCs w:val="28"/>
          <w:lang w:val="en-US" w:eastAsia="zh-CN" w:bidi="ar-SA"/>
        </w:rPr>
        <w:t>线上兑换、线下领取。</w:t>
      </w:r>
    </w:p>
    <w:p>
      <w:pPr>
        <w:widowControl/>
        <w:shd w:val="clear" w:color="auto" w:fill="FFFFFF"/>
        <w:spacing w:before="0" w:beforeAutospacing="0" w:after="0" w:afterAutospacing="0" w:line="480" w:lineRule="atLeast"/>
        <w:ind w:firstLine="594" w:firstLineChars="200"/>
        <w:jc w:val="left"/>
        <w:rPr>
          <w:rFonts w:hint="default" w:ascii="Times New Roman" w:hAnsi="Times New Roman" w:eastAsia="方正仿宋_GBK" w:cs="Times New Roman"/>
          <w:b/>
          <w:spacing w:val="8"/>
          <w:kern w:val="0"/>
          <w:sz w:val="28"/>
          <w:szCs w:val="28"/>
          <w:lang w:val="en-US" w:eastAsia="zh-CN" w:bidi="ar-SA"/>
        </w:rPr>
      </w:pPr>
      <w:r>
        <w:rPr>
          <w:rFonts w:hint="default" w:ascii="Times New Roman" w:hAnsi="Times New Roman" w:eastAsia="方正仿宋_GBK" w:cs="Times New Roman"/>
          <w:b/>
          <w:spacing w:val="8"/>
          <w:kern w:val="0"/>
          <w:sz w:val="28"/>
          <w:szCs w:val="28"/>
          <w:lang w:val="en-US" w:eastAsia="zh-CN" w:bidi="ar-SA"/>
        </w:rPr>
        <w:t>三、兑换地点：</w:t>
      </w:r>
      <w:r>
        <w:rPr>
          <w:rFonts w:hint="default" w:ascii="Times New Roman" w:hAnsi="Times New Roman" w:eastAsia="方正仿宋_GBK" w:cs="Times New Roman"/>
          <w:spacing w:val="8"/>
          <w:kern w:val="0"/>
          <w:sz w:val="28"/>
          <w:szCs w:val="28"/>
          <w:lang w:val="en-US" w:eastAsia="zh-CN" w:bidi="ar-SA"/>
        </w:rPr>
        <w:t>宇鑫解放碑营业厅（渝中区解放碑五四路39号都市广场A座19楼）</w:t>
      </w:r>
    </w:p>
    <w:p>
      <w:pPr>
        <w:widowControl/>
        <w:shd w:val="clear" w:color="auto" w:fill="FFFFFF"/>
        <w:spacing w:before="0" w:beforeAutospacing="0" w:after="0" w:afterAutospacing="0" w:line="480" w:lineRule="atLeast"/>
        <w:ind w:firstLine="594" w:firstLineChars="200"/>
        <w:jc w:val="left"/>
        <w:rPr>
          <w:rFonts w:hint="default" w:ascii="Times New Roman" w:hAnsi="Times New Roman" w:eastAsia="方正仿宋_GBK" w:cs="Times New Roman"/>
          <w:b/>
          <w:spacing w:val="8"/>
          <w:kern w:val="0"/>
          <w:sz w:val="28"/>
          <w:szCs w:val="28"/>
          <w:lang w:val="en-US" w:eastAsia="zh-CN" w:bidi="ar-SA"/>
        </w:rPr>
      </w:pPr>
      <w:r>
        <w:rPr>
          <w:rFonts w:hint="default" w:ascii="Times New Roman" w:hAnsi="Times New Roman" w:eastAsia="方正仿宋_GBK" w:cs="Times New Roman"/>
          <w:b/>
          <w:spacing w:val="8"/>
          <w:kern w:val="0"/>
          <w:sz w:val="28"/>
          <w:szCs w:val="28"/>
          <w:lang w:val="en-US" w:eastAsia="zh-CN" w:bidi="ar-SA"/>
        </w:rPr>
        <w:t>四、兑换时间：</w:t>
      </w:r>
      <w:r>
        <w:rPr>
          <w:rFonts w:hint="default" w:ascii="Times New Roman" w:hAnsi="Times New Roman" w:eastAsia="方正仿宋_GBK" w:cs="Times New Roman"/>
          <w:spacing w:val="8"/>
          <w:kern w:val="0"/>
          <w:sz w:val="28"/>
          <w:szCs w:val="28"/>
          <w:lang w:val="en-US" w:eastAsia="zh-CN" w:bidi="ar-SA"/>
        </w:rPr>
        <w:t>周一至周日，上午9:00-12:00；下午13:00-18:00。</w:t>
      </w:r>
    </w:p>
    <w:p>
      <w:pPr>
        <w:widowControl/>
        <w:shd w:val="clear" w:color="auto" w:fill="FFFFFF"/>
        <w:spacing w:before="0" w:beforeAutospacing="0" w:after="0" w:afterAutospacing="0" w:line="480" w:lineRule="atLeast"/>
        <w:ind w:firstLine="594" w:firstLineChars="200"/>
        <w:jc w:val="both"/>
        <w:rPr>
          <w:rFonts w:hint="default" w:ascii="Times New Roman" w:hAnsi="Times New Roman" w:eastAsia="方正仿宋_GBK" w:cs="Times New Roman"/>
          <w:b/>
          <w:spacing w:val="8"/>
          <w:kern w:val="0"/>
          <w:sz w:val="28"/>
          <w:szCs w:val="28"/>
          <w:lang w:val="en-US" w:eastAsia="zh-CN" w:bidi="ar-SA"/>
        </w:rPr>
      </w:pPr>
      <w:r>
        <w:rPr>
          <w:rFonts w:hint="default" w:ascii="Times New Roman" w:hAnsi="Times New Roman" w:eastAsia="方正仿宋_GBK" w:cs="Times New Roman"/>
          <w:b/>
          <w:spacing w:val="8"/>
          <w:kern w:val="0"/>
          <w:sz w:val="28"/>
          <w:szCs w:val="28"/>
          <w:lang w:val="en-US" w:eastAsia="zh-CN" w:bidi="ar-SA"/>
        </w:rPr>
        <w:t>五、兑换流程：</w:t>
      </w:r>
    </w:p>
    <w:p>
      <w:pPr>
        <w:ind w:firstLine="740" w:firstLineChars="250"/>
        <w:jc w:val="left"/>
        <w:rPr>
          <w:rFonts w:hint="default" w:ascii="Times New Roman" w:hAnsi="Times New Roman" w:eastAsia="方正仿宋_GBK" w:cs="Times New Roman"/>
          <w:spacing w:val="8"/>
          <w:kern w:val="0"/>
          <w:sz w:val="28"/>
          <w:szCs w:val="28"/>
        </w:rPr>
      </w:pPr>
      <w:r>
        <w:rPr>
          <w:rFonts w:hint="default" w:ascii="Times New Roman" w:hAnsi="Times New Roman" w:eastAsia="方正仿宋_GBK" w:cs="Times New Roman"/>
          <w:spacing w:val="8"/>
          <w:kern w:val="0"/>
          <w:sz w:val="28"/>
          <w:szCs w:val="28"/>
        </w:rPr>
        <w:t>1.货币兑换业务有两种方式进入：</w:t>
      </w:r>
    </w:p>
    <w:p>
      <w:pPr>
        <w:ind w:firstLine="641"/>
        <w:jc w:val="left"/>
        <w:rPr>
          <w:rFonts w:hint="default" w:ascii="Times New Roman" w:hAnsi="Times New Roman" w:eastAsia="方正仿宋_GBK" w:cs="Times New Roman"/>
          <w:spacing w:val="8"/>
          <w:kern w:val="0"/>
          <w:sz w:val="28"/>
          <w:szCs w:val="28"/>
        </w:rPr>
      </w:pPr>
      <w:r>
        <w:rPr>
          <w:rFonts w:hint="default" w:ascii="Times New Roman" w:hAnsi="Times New Roman" w:eastAsia="方正仿宋_GBK" w:cs="Times New Roman"/>
          <w:spacing w:val="8"/>
          <w:kern w:val="0"/>
          <w:sz w:val="28"/>
          <w:szCs w:val="28"/>
        </w:rPr>
        <w:t>（1）首页-全部工具-生活助手-货币兑换；</w:t>
      </w:r>
    </w:p>
    <w:p>
      <w:pPr>
        <w:ind w:firstLine="641"/>
        <w:jc w:val="left"/>
        <w:rPr>
          <w:rFonts w:hint="default" w:ascii="Times New Roman" w:hAnsi="Times New Roman" w:eastAsia="方正仿宋_GBK" w:cs="Times New Roman"/>
          <w:spacing w:val="8"/>
          <w:kern w:val="0"/>
          <w:sz w:val="28"/>
          <w:szCs w:val="28"/>
        </w:rPr>
      </w:pPr>
      <w:r>
        <w:rPr>
          <w:rFonts w:hint="default" w:ascii="Times New Roman" w:hAnsi="Times New Roman" w:eastAsia="方正仿宋_GBK" w:cs="Times New Roman"/>
          <w:spacing w:val="8"/>
          <w:kern w:val="0"/>
          <w:sz w:val="28"/>
          <w:szCs w:val="28"/>
        </w:rPr>
        <w:t>（2）下边栏“生活”-货币兑换。</w:t>
      </w:r>
    </w:p>
    <w:p>
      <w:pPr>
        <w:ind w:firstLine="641"/>
        <w:jc w:val="left"/>
        <w:rPr>
          <w:rFonts w:hint="default" w:ascii="Times New Roman" w:hAnsi="Times New Roman" w:eastAsia="方正仿宋_GBK" w:cs="Times New Roman"/>
          <w:spacing w:val="8"/>
          <w:kern w:val="0"/>
          <w:sz w:val="28"/>
          <w:szCs w:val="28"/>
        </w:rPr>
      </w:pPr>
      <w:r>
        <w:rPr>
          <w:rFonts w:hint="default" w:ascii="Times New Roman" w:hAnsi="Times New Roman" w:eastAsia="方正仿宋_GBK" w:cs="Times New Roman"/>
          <w:spacing w:val="8"/>
          <w:kern w:val="0"/>
          <w:sz w:val="28"/>
          <w:szCs w:val="28"/>
        </w:rPr>
        <w:t>若首次登录，会自动跳转至开通“网关支付”页面，目前单笔限额最高10000元，单日限额最高10000元。开通网关支付后，货币兑换支付才会成功。</w:t>
      </w:r>
    </w:p>
    <w:p>
      <w:pPr>
        <w:spacing w:line="600" w:lineRule="auto"/>
        <w:ind w:firstLine="420"/>
        <w:jc w:val="left"/>
        <w:rPr>
          <w:rFonts w:hint="default" w:ascii="Times New Roman" w:hAnsi="Times New Roman" w:eastAsia="方正仿宋_GBK" w:cs="Times New Roman"/>
          <w:sz w:val="32"/>
          <w:szCs w:val="20"/>
        </w:rPr>
      </w:pPr>
      <w:r>
        <w:rPr>
          <w:rFonts w:hint="default" w:ascii="Times New Roman" w:hAnsi="Times New Roman" w:eastAsia="等线" w:cs="Times New Roman"/>
          <w:sz w:val="21"/>
          <w:szCs w:val="22"/>
        </w:rPr>
        <w:object>
          <v:shape id="_x0000_i1025" o:spt="75" type="#_x0000_t75" style="height:217.85pt;width:166.45pt;" o:ole="t" filled="f" o:preferrelative="t" stroked="f" coordsize="21600,21600">
            <v:path/>
            <v:fill on="f" focussize="0,0"/>
            <v:stroke on="f"/>
            <v:imagedata r:id="rId5" o:title=""/>
            <o:lock v:ext="edit" aspectratio="t"/>
            <w10:wrap type="none"/>
            <w10:anchorlock/>
          </v:shape>
          <o:OLEObject Type="Embed" ProgID="StaticMetafile" ShapeID="_x0000_i1025" DrawAspect="Content" ObjectID="_1468075725" r:id="rId4">
            <o:LockedField>false</o:LockedField>
          </o:OLEObject>
        </w:object>
      </w:r>
      <w:r>
        <w:rPr>
          <w:rFonts w:hint="default" w:ascii="Times New Roman" w:hAnsi="Times New Roman" w:eastAsia="等线" w:cs="Times New Roman"/>
          <w:sz w:val="21"/>
          <w:szCs w:val="22"/>
        </w:rPr>
        <w:object>
          <v:shape id="_x0000_i1026" o:spt="75" type="#_x0000_t75" style="height:217.85pt;width:157.1pt;" o:ole="t" filled="f" o:preferrelative="t" stroked="f" coordsize="21600,21600">
            <v:path/>
            <v:fill on="f" focussize="0,0"/>
            <v:stroke on="f"/>
            <v:imagedata r:id="rId7" o:title=""/>
            <o:lock v:ext="edit" aspectratio="t"/>
            <w10:wrap type="none"/>
            <w10:anchorlock/>
          </v:shape>
          <o:OLEObject Type="Embed" ProgID="StaticMetafile" ShapeID="_x0000_i1026" DrawAspect="Content" ObjectID="_1468075726" r:id="rId6">
            <o:LockedField>false</o:LockedField>
          </o:OLEObject>
        </w:object>
      </w:r>
    </w:p>
    <w:p>
      <w:pPr>
        <w:spacing w:line="600" w:lineRule="auto"/>
        <w:ind w:firstLine="640"/>
        <w:jc w:val="left"/>
        <w:rPr>
          <w:rFonts w:hint="default" w:ascii="Times New Roman" w:hAnsi="Times New Roman" w:eastAsia="等线" w:cs="Times New Roman"/>
          <w:sz w:val="21"/>
          <w:szCs w:val="22"/>
        </w:rPr>
      </w:pPr>
      <w:r>
        <w:rPr>
          <w:rFonts w:hint="default" w:ascii="Times New Roman" w:hAnsi="Times New Roman" w:eastAsia="等线" w:cs="Times New Roman"/>
          <w:sz w:val="21"/>
          <w:szCs w:val="22"/>
        </w:rPr>
        <w:object>
          <v:shape id="_x0000_i1027" o:spt="75" type="#_x0000_t75" style="height:229.1pt;width:168.3pt;" o:ole="t" filled="f" o:preferrelative="t" stroked="f" coordsize="21600,21600">
            <v:path/>
            <v:fill on="f" focussize="0,0"/>
            <v:stroke on="f"/>
            <v:imagedata r:id="rId9" o:title=""/>
            <o:lock v:ext="edit" aspectratio="t"/>
            <w10:wrap type="none"/>
            <w10:anchorlock/>
          </v:shape>
          <o:OLEObject Type="Embed" ProgID="StaticMetafile" ShapeID="_x0000_i1027" DrawAspect="Content" ObjectID="_1468075727" r:id="rId8">
            <o:LockedField>false</o:LockedField>
          </o:OLEObject>
        </w:object>
      </w:r>
      <w:r>
        <w:rPr>
          <w:rFonts w:hint="default" w:ascii="Times New Roman" w:hAnsi="Times New Roman" w:eastAsia="等线" w:cs="Times New Roman"/>
          <w:sz w:val="21"/>
          <w:szCs w:val="22"/>
        </w:rPr>
        <w:object>
          <v:shape id="_x0000_i1028" o:spt="75" type="#_x0000_t75" style="height:229.1pt;width:158.95pt;" o:ole="t" filled="f" o:preferrelative="t" stroked="f" coordsize="21600,21600">
            <v:path/>
            <v:fill on="f" focussize="0,0"/>
            <v:stroke on="f"/>
            <v:imagedata r:id="rId11" o:title=""/>
            <o:lock v:ext="edit" aspectratio="t"/>
            <w10:wrap type="none"/>
            <w10:anchorlock/>
          </v:shape>
          <o:OLEObject Type="Embed" ProgID="StaticMetafile" ShapeID="_x0000_i1028" DrawAspect="Content" ObjectID="_1468075728" r:id="rId10">
            <o:LockedField>false</o:LockedField>
          </o:OLEObject>
        </w:object>
      </w:r>
    </w:p>
    <w:p>
      <w:pPr>
        <w:ind w:firstLine="641"/>
        <w:jc w:val="left"/>
        <w:rPr>
          <w:rFonts w:hint="default" w:ascii="Times New Roman" w:hAnsi="Times New Roman" w:eastAsia="方正仿宋_GBK" w:cs="Times New Roman"/>
          <w:spacing w:val="8"/>
          <w:kern w:val="0"/>
          <w:sz w:val="28"/>
          <w:szCs w:val="28"/>
        </w:rPr>
      </w:pPr>
    </w:p>
    <w:p>
      <w:pPr>
        <w:ind w:firstLine="641"/>
        <w:jc w:val="left"/>
        <w:rPr>
          <w:rFonts w:hint="default" w:ascii="Times New Roman" w:hAnsi="Times New Roman" w:eastAsia="方正仿宋_GBK" w:cs="Times New Roman"/>
          <w:spacing w:val="8"/>
          <w:kern w:val="0"/>
          <w:sz w:val="28"/>
          <w:szCs w:val="28"/>
        </w:rPr>
      </w:pPr>
      <w:r>
        <w:rPr>
          <w:rFonts w:hint="default" w:ascii="Times New Roman" w:hAnsi="Times New Roman" w:eastAsia="方正仿宋_GBK" w:cs="Times New Roman"/>
          <w:spacing w:val="8"/>
          <w:kern w:val="0"/>
          <w:sz w:val="28"/>
          <w:szCs w:val="28"/>
        </w:rPr>
        <w:t>2.点击进入后，有办理须知需要阅读，点击“我接受以上条款”，进入外币兑换页面，选择币种、输入兑换金额，确认好前往取钞时间。外币兑换单笔兑换金额最低500元人民币。</w:t>
      </w:r>
    </w:p>
    <w:p>
      <w:pPr>
        <w:ind w:firstLine="641"/>
        <w:jc w:val="left"/>
        <w:rPr>
          <w:rFonts w:hint="default" w:ascii="Times New Roman" w:hAnsi="Times New Roman" w:eastAsia="方正仿宋_GBK" w:cs="Times New Roman"/>
          <w:spacing w:val="8"/>
          <w:kern w:val="0"/>
          <w:sz w:val="28"/>
          <w:szCs w:val="28"/>
        </w:rPr>
      </w:pPr>
    </w:p>
    <w:p>
      <w:pPr>
        <w:spacing w:line="600" w:lineRule="auto"/>
        <w:ind w:firstLine="640"/>
        <w:jc w:val="left"/>
        <w:rPr>
          <w:rFonts w:hint="default" w:ascii="Times New Roman" w:hAnsi="Times New Roman" w:eastAsia="方正仿宋_GBK" w:cs="Times New Roman"/>
          <w:sz w:val="32"/>
          <w:szCs w:val="20"/>
        </w:rPr>
      </w:pPr>
      <w:r>
        <w:rPr>
          <w:rFonts w:hint="default" w:ascii="Times New Roman" w:hAnsi="Times New Roman" w:eastAsia="等线" w:cs="Times New Roman"/>
          <w:sz w:val="21"/>
          <w:szCs w:val="22"/>
        </w:rPr>
        <w:object>
          <v:shape id="_x0000_i1029" o:spt="75" type="#_x0000_t75" style="height:232.85pt;width:163.65pt;" o:ole="t" filled="f" o:preferrelative="t" stroked="f" coordsize="21600,21600">
            <v:path/>
            <v:fill on="f" focussize="0,0"/>
            <v:stroke on="f"/>
            <v:imagedata r:id="rId13" o:title=""/>
            <o:lock v:ext="edit" aspectratio="t"/>
            <w10:wrap type="none"/>
            <w10:anchorlock/>
          </v:shape>
          <o:OLEObject Type="Embed" ProgID="StaticMetafile" ShapeID="_x0000_i1029" DrawAspect="Content" ObjectID="_1468075729" r:id="rId12">
            <o:LockedField>false</o:LockedField>
          </o:OLEObject>
        </w:object>
      </w:r>
      <w:r>
        <w:rPr>
          <w:rFonts w:hint="default" w:ascii="Times New Roman" w:hAnsi="Times New Roman" w:eastAsia="等线" w:cs="Times New Roman"/>
          <w:sz w:val="21"/>
          <w:szCs w:val="22"/>
        </w:rPr>
        <w:object>
          <v:shape id="_x0000_i1030" o:spt="75" type="#_x0000_t75" style="height:232.85pt;width:158.95pt;" o:ole="t" filled="f" o:preferrelative="t" stroked="f" coordsize="21600,21600">
            <v:path/>
            <v:fill on="f" focussize="0,0"/>
            <v:stroke on="f"/>
            <v:imagedata r:id="rId15" o:title=""/>
            <o:lock v:ext="edit" aspectratio="t"/>
            <w10:wrap type="none"/>
            <w10:anchorlock/>
          </v:shape>
          <o:OLEObject Type="Embed" ProgID="StaticMetafile" ShapeID="_x0000_i1030" DrawAspect="Content" ObjectID="_1468075730" r:id="rId14">
            <o:LockedField>false</o:LockedField>
          </o:OLEObject>
        </w:object>
      </w:r>
    </w:p>
    <w:p>
      <w:pPr>
        <w:ind w:firstLine="740" w:firstLineChars="250"/>
        <w:jc w:val="left"/>
        <w:rPr>
          <w:rFonts w:hint="default" w:ascii="Times New Roman" w:hAnsi="Times New Roman" w:eastAsia="方正仿宋_GBK" w:cs="Times New Roman"/>
          <w:spacing w:val="8"/>
          <w:kern w:val="0"/>
          <w:sz w:val="28"/>
          <w:szCs w:val="28"/>
        </w:rPr>
      </w:pPr>
    </w:p>
    <w:p>
      <w:pPr>
        <w:ind w:firstLine="740" w:firstLineChars="250"/>
        <w:jc w:val="left"/>
        <w:rPr>
          <w:rFonts w:hint="default" w:ascii="Times New Roman" w:hAnsi="Times New Roman" w:eastAsia="方正仿宋_GBK" w:cs="Times New Roman"/>
          <w:spacing w:val="8"/>
          <w:kern w:val="0"/>
          <w:sz w:val="28"/>
          <w:szCs w:val="28"/>
        </w:rPr>
      </w:pPr>
      <w:r>
        <w:rPr>
          <w:rFonts w:hint="default" w:ascii="Times New Roman" w:hAnsi="Times New Roman" w:eastAsia="方正仿宋_GBK" w:cs="Times New Roman"/>
          <w:spacing w:val="8"/>
          <w:kern w:val="0"/>
          <w:sz w:val="28"/>
          <w:szCs w:val="28"/>
        </w:rPr>
        <w:t>3.阅读“个人购汇申请书”，填写购汇信息，核对信息。</w:t>
      </w:r>
    </w:p>
    <w:p>
      <w:pPr>
        <w:spacing w:line="600" w:lineRule="auto"/>
        <w:jc w:val="left"/>
        <w:rPr>
          <w:rFonts w:hint="default" w:ascii="Times New Roman" w:hAnsi="Times New Roman" w:eastAsia="方正仿宋_GBK" w:cs="Times New Roman"/>
          <w:sz w:val="32"/>
          <w:szCs w:val="20"/>
        </w:rPr>
      </w:pPr>
    </w:p>
    <w:p>
      <w:pPr>
        <w:spacing w:line="600" w:lineRule="auto"/>
        <w:ind w:firstLine="640"/>
        <w:jc w:val="left"/>
        <w:rPr>
          <w:rFonts w:hint="default" w:ascii="Times New Roman" w:hAnsi="Times New Roman" w:eastAsia="等线" w:cs="Times New Roman"/>
          <w:sz w:val="21"/>
          <w:szCs w:val="22"/>
        </w:rPr>
      </w:pPr>
      <w:r>
        <w:rPr>
          <w:rFonts w:hint="default" w:ascii="Times New Roman" w:hAnsi="Times New Roman" w:eastAsia="等线" w:cs="Times New Roman"/>
          <w:sz w:val="21"/>
          <w:szCs w:val="22"/>
        </w:rPr>
        <w:object>
          <v:shape id="_x0000_i1031" o:spt="75" type="#_x0000_t75" style="height:234.7pt;width:164.55pt;" o:ole="t" filled="f" o:preferrelative="t" stroked="f" coordsize="21600,21600">
            <v:path/>
            <v:fill on="f" focussize="0,0"/>
            <v:stroke on="f"/>
            <v:imagedata r:id="rId17" o:title=""/>
            <o:lock v:ext="edit" aspectratio="t"/>
            <w10:wrap type="none"/>
            <w10:anchorlock/>
          </v:shape>
          <o:OLEObject Type="Embed" ProgID="StaticMetafile" ShapeID="_x0000_i1031" DrawAspect="Content" ObjectID="_1468075731" r:id="rId16">
            <o:LockedField>false</o:LockedField>
          </o:OLEObject>
        </w:object>
      </w:r>
      <w:r>
        <w:rPr>
          <w:rFonts w:hint="default" w:ascii="Times New Roman" w:hAnsi="Times New Roman" w:eastAsia="等线" w:cs="Times New Roman"/>
          <w:sz w:val="21"/>
          <w:szCs w:val="22"/>
        </w:rPr>
        <w:object>
          <v:shape id="_x0000_i1032" o:spt="75" type="#_x0000_t75" style="height:234.7pt;width:157.1pt;" o:ole="t" filled="f" o:preferrelative="t" stroked="f" coordsize="21600,21600">
            <v:path/>
            <v:fill on="f" focussize="0,0"/>
            <v:stroke on="f"/>
            <v:imagedata r:id="rId19" o:title=""/>
            <o:lock v:ext="edit" aspectratio="t"/>
            <w10:wrap type="none"/>
            <w10:anchorlock/>
          </v:shape>
          <o:OLEObject Type="Embed" ProgID="StaticMetafile" ShapeID="_x0000_i1032" DrawAspect="Content" ObjectID="_1468075732" r:id="rId18">
            <o:LockedField>false</o:LockedField>
          </o:OLEObject>
        </w:object>
      </w:r>
    </w:p>
    <w:p>
      <w:pPr>
        <w:ind w:firstLine="740" w:firstLineChars="250"/>
        <w:jc w:val="left"/>
        <w:rPr>
          <w:rFonts w:hint="default" w:ascii="Times New Roman" w:hAnsi="Times New Roman" w:eastAsia="方正仿宋_GBK" w:cs="Times New Roman"/>
          <w:spacing w:val="8"/>
          <w:kern w:val="0"/>
          <w:sz w:val="28"/>
          <w:szCs w:val="28"/>
        </w:rPr>
      </w:pPr>
      <w:r>
        <w:rPr>
          <w:rFonts w:hint="default" w:ascii="Times New Roman" w:hAnsi="Times New Roman" w:eastAsia="方正仿宋_GBK" w:cs="Times New Roman"/>
          <w:spacing w:val="8"/>
          <w:kern w:val="0"/>
          <w:sz w:val="28"/>
          <w:szCs w:val="28"/>
        </w:rPr>
        <w:t>4、核对支付金额，确认支付，订单支付成功。</w:t>
      </w:r>
    </w:p>
    <w:p>
      <w:pPr>
        <w:widowControl/>
        <w:jc w:val="left"/>
        <w:rPr>
          <w:rFonts w:hint="default" w:ascii="Times New Roman" w:hAnsi="Times New Roman" w:eastAsia="方正仿宋_GBK" w:cs="Times New Roman"/>
          <w:spacing w:val="8"/>
          <w:sz w:val="28"/>
          <w:szCs w:val="28"/>
        </w:rPr>
      </w:pPr>
      <w:r>
        <w:rPr>
          <w:rFonts w:hint="default" w:ascii="Times New Roman" w:hAnsi="Times New Roman" w:eastAsia="等线" w:cs="Times New Roman"/>
          <w:sz w:val="21"/>
          <w:szCs w:val="22"/>
        </w:rPr>
        <w:object>
          <v:shape id="_x0000_i1033" o:spt="75" type="#_x0000_t75" style="height:202.9pt;width:134.65pt;" o:ole="t" filled="f" o:preferrelative="t" stroked="f" coordsize="21600,21600">
            <v:path/>
            <v:fill on="f" focussize="0,0"/>
            <v:stroke on="f"/>
            <v:imagedata r:id="rId21" o:title=""/>
            <o:lock v:ext="edit" aspectratio="t"/>
            <w10:wrap type="none"/>
            <w10:anchorlock/>
          </v:shape>
          <o:OLEObject Type="Embed" ProgID="StaticMetafile" ShapeID="_x0000_i1033" DrawAspect="Content" ObjectID="_1468075733" r:id="rId20">
            <o:LockedField>false</o:LockedField>
          </o:OLEObject>
        </w:object>
      </w:r>
      <w:r>
        <w:rPr>
          <w:rFonts w:hint="default" w:ascii="Times New Roman" w:hAnsi="Times New Roman" w:eastAsia="等线" w:cs="Times New Roman"/>
          <w:sz w:val="21"/>
          <w:szCs w:val="22"/>
        </w:rPr>
        <w:object>
          <v:shape id="_x0000_i1034" o:spt="75" type="#_x0000_t75" style="height:202.9pt;width:123.45pt;" o:ole="t" filled="f" o:preferrelative="t" stroked="f" coordsize="21600,21600">
            <v:path/>
            <v:fill on="f" focussize="0,0"/>
            <v:stroke on="f"/>
            <v:imagedata r:id="rId23" o:title=""/>
            <o:lock v:ext="edit" aspectratio="t"/>
            <w10:wrap type="none"/>
            <w10:anchorlock/>
          </v:shape>
          <o:OLEObject Type="Embed" ProgID="StaticMetafile" ShapeID="_x0000_i1034" DrawAspect="Content" ObjectID="_1468075734" r:id="rId22">
            <o:LockedField>false</o:LockedField>
          </o:OLEObject>
        </w:object>
      </w:r>
      <w:r>
        <w:rPr>
          <w:rFonts w:hint="default" w:ascii="Times New Roman" w:hAnsi="Times New Roman" w:eastAsia="等线" w:cs="Times New Roman"/>
          <w:sz w:val="21"/>
          <w:szCs w:val="22"/>
        </w:rPr>
        <w:object>
          <v:shape id="_x0000_i1035" o:spt="75" type="#_x0000_t75" style="height:202.9pt;width:124.35pt;" o:ole="t" filled="f" o:preferrelative="t" stroked="f" coordsize="21600,21600">
            <v:path/>
            <v:fill on="f" focussize="0,0"/>
            <v:stroke on="f"/>
            <v:imagedata r:id="rId25" o:title=""/>
            <o:lock v:ext="edit" aspectratio="t"/>
            <w10:wrap type="none"/>
            <w10:anchorlock/>
          </v:shape>
          <o:OLEObject Type="Embed" ProgID="StaticMetafile" ShapeID="_x0000_i1035" DrawAspect="Content" ObjectID="_1468075735" r:id="rId24">
            <o:LockedField>false</o:LockedField>
          </o:OLEObject>
        </w:object>
      </w:r>
    </w:p>
    <w:p>
      <w:pPr>
        <w:widowControl/>
        <w:shd w:val="clear" w:color="auto" w:fill="FFFFFF"/>
        <w:spacing w:before="0" w:beforeAutospacing="0" w:after="0" w:afterAutospacing="0" w:line="480" w:lineRule="atLeast"/>
        <w:ind w:firstLine="594" w:firstLineChars="200"/>
        <w:jc w:val="both"/>
        <w:rPr>
          <w:rFonts w:hint="default" w:ascii="Times New Roman" w:hAnsi="Times New Roman" w:eastAsia="方正仿宋_GBK" w:cs="Times New Roman"/>
          <w:b/>
          <w:spacing w:val="8"/>
          <w:kern w:val="0"/>
          <w:sz w:val="28"/>
          <w:szCs w:val="28"/>
          <w:lang w:val="en-US" w:eastAsia="zh-CN" w:bidi="ar-SA"/>
        </w:rPr>
      </w:pPr>
    </w:p>
    <w:p>
      <w:pPr>
        <w:widowControl/>
        <w:shd w:val="clear" w:color="auto" w:fill="FFFFFF"/>
        <w:spacing w:before="0" w:beforeAutospacing="0" w:after="0" w:afterAutospacing="0" w:line="480" w:lineRule="atLeast"/>
        <w:ind w:firstLine="594" w:firstLineChars="200"/>
        <w:jc w:val="both"/>
        <w:rPr>
          <w:rFonts w:hint="default" w:ascii="Times New Roman" w:hAnsi="Times New Roman" w:eastAsia="方正仿宋_GBK" w:cs="Times New Roman"/>
          <w:b/>
          <w:spacing w:val="8"/>
          <w:kern w:val="0"/>
          <w:sz w:val="28"/>
          <w:szCs w:val="28"/>
          <w:lang w:val="en-US" w:eastAsia="zh-CN" w:bidi="ar-SA"/>
        </w:rPr>
      </w:pPr>
      <w:r>
        <w:rPr>
          <w:rFonts w:hint="default" w:ascii="Times New Roman" w:hAnsi="Times New Roman" w:eastAsia="方正仿宋_GBK" w:cs="Times New Roman"/>
          <w:b/>
          <w:spacing w:val="8"/>
          <w:kern w:val="0"/>
          <w:sz w:val="28"/>
          <w:szCs w:val="28"/>
          <w:lang w:val="en-US" w:eastAsia="zh-CN" w:bidi="ar-SA"/>
        </w:rPr>
        <w:t>六、温馨提示</w:t>
      </w:r>
    </w:p>
    <w:p>
      <w:pPr>
        <w:widowControl/>
        <w:ind w:firstLine="592" w:firstLineChars="200"/>
        <w:rPr>
          <w:rFonts w:hint="default" w:ascii="Times New Roman" w:hAnsi="Times New Roman" w:eastAsia="方正仿宋_GBK" w:cs="Times New Roman"/>
          <w:spacing w:val="8"/>
          <w:sz w:val="28"/>
          <w:szCs w:val="28"/>
        </w:rPr>
      </w:pPr>
      <w:r>
        <w:rPr>
          <w:rFonts w:hint="default" w:ascii="Times New Roman" w:hAnsi="Times New Roman" w:eastAsia="方正仿宋_GBK" w:cs="Times New Roman"/>
          <w:spacing w:val="8"/>
          <w:sz w:val="28"/>
          <w:szCs w:val="28"/>
        </w:rPr>
        <w:t>1.取钞地点：在下单时需要选择取钞时间，请于约定的时间前往宇鑫解放碑营业厅（渝中区解放碑五四路39号都市广场A座19楼，联系电话：023-81308037）取钞。</w:t>
      </w:r>
    </w:p>
    <w:p>
      <w:pPr>
        <w:widowControl/>
        <w:ind w:firstLine="592" w:firstLineChars="200"/>
        <w:rPr>
          <w:rFonts w:hint="default" w:ascii="Times New Roman" w:hAnsi="Times New Roman" w:eastAsia="黑体" w:cs="Times New Roman"/>
          <w:kern w:val="0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pacing w:val="8"/>
          <w:sz w:val="28"/>
          <w:szCs w:val="28"/>
        </w:rPr>
        <w:t>2.部分币种可以提供零钱搭配，如有要求兑换小面额货币，请提前拨打：023-81308037咨询确认后再下单。</w:t>
      </w:r>
    </w:p>
    <w:p/>
    <w:sectPr>
      <w:pgSz w:w="11906" w:h="16838"/>
      <w:pgMar w:top="1440" w:right="1797" w:bottom="1440" w:left="1797" w:header="851" w:footer="992" w:gutter="0"/>
      <w:cols w:space="425" w:num="1"/>
      <w:docGrid w:type="lines" w:linePitch="435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方正黑体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C0D3A73"/>
    <w:rsid w:val="3C0D3A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Calibr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oleObject" Target="embeddings/oleObject3.bin"/><Relationship Id="rId7" Type="http://schemas.openxmlformats.org/officeDocument/2006/relationships/image" Target="media/image2.png"/><Relationship Id="rId6" Type="http://schemas.openxmlformats.org/officeDocument/2006/relationships/oleObject" Target="embeddings/oleObject2.bin"/><Relationship Id="rId5" Type="http://schemas.openxmlformats.org/officeDocument/2006/relationships/image" Target="media/image1.png"/><Relationship Id="rId4" Type="http://schemas.openxmlformats.org/officeDocument/2006/relationships/oleObject" Target="embeddings/oleObject1.bin"/><Relationship Id="rId3" Type="http://schemas.openxmlformats.org/officeDocument/2006/relationships/theme" Target="theme/theme1.xml"/><Relationship Id="rId27" Type="http://schemas.openxmlformats.org/officeDocument/2006/relationships/fontTable" Target="fontTable.xml"/><Relationship Id="rId26" Type="http://schemas.openxmlformats.org/officeDocument/2006/relationships/customXml" Target="../customXml/item1.xml"/><Relationship Id="rId25" Type="http://schemas.openxmlformats.org/officeDocument/2006/relationships/image" Target="media/image11.png"/><Relationship Id="rId24" Type="http://schemas.openxmlformats.org/officeDocument/2006/relationships/oleObject" Target="embeddings/oleObject11.bin"/><Relationship Id="rId23" Type="http://schemas.openxmlformats.org/officeDocument/2006/relationships/image" Target="media/image10.png"/><Relationship Id="rId22" Type="http://schemas.openxmlformats.org/officeDocument/2006/relationships/oleObject" Target="embeddings/oleObject10.bin"/><Relationship Id="rId21" Type="http://schemas.openxmlformats.org/officeDocument/2006/relationships/image" Target="media/image9.png"/><Relationship Id="rId20" Type="http://schemas.openxmlformats.org/officeDocument/2006/relationships/oleObject" Target="embeddings/oleObject9.bin"/><Relationship Id="rId2" Type="http://schemas.openxmlformats.org/officeDocument/2006/relationships/settings" Target="settings.xml"/><Relationship Id="rId19" Type="http://schemas.openxmlformats.org/officeDocument/2006/relationships/image" Target="media/image8.png"/><Relationship Id="rId18" Type="http://schemas.openxmlformats.org/officeDocument/2006/relationships/oleObject" Target="embeddings/oleObject8.bin"/><Relationship Id="rId17" Type="http://schemas.openxmlformats.org/officeDocument/2006/relationships/image" Target="media/image7.png"/><Relationship Id="rId16" Type="http://schemas.openxmlformats.org/officeDocument/2006/relationships/oleObject" Target="embeddings/oleObject7.bin"/><Relationship Id="rId15" Type="http://schemas.openxmlformats.org/officeDocument/2006/relationships/image" Target="media/image6.png"/><Relationship Id="rId14" Type="http://schemas.openxmlformats.org/officeDocument/2006/relationships/oleObject" Target="embeddings/oleObject6.bin"/><Relationship Id="rId13" Type="http://schemas.openxmlformats.org/officeDocument/2006/relationships/image" Target="media/image5.png"/><Relationship Id="rId12" Type="http://schemas.openxmlformats.org/officeDocument/2006/relationships/oleObject" Target="embeddings/oleObject5.bin"/><Relationship Id="rId11" Type="http://schemas.openxmlformats.org/officeDocument/2006/relationships/image" Target="media/image4.png"/><Relationship Id="rId10" Type="http://schemas.openxmlformats.org/officeDocument/2006/relationships/oleObject" Target="embeddings/oleObject4.bin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Office_11.1.0.9098_F1E327BC-269C-435d-A152-05C5408002CA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2019-10-15T06:25:00Z</dcterms:created>
  <dc:creator>zhengyueling</dc:creator>
  <cp:lastModifiedBy>zhengyueling</cp:lastModifiedBy>
  <dcterms:modified xsi:type="dcterms:W3CDTF">2019-10-15T06:26:17Z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2052-11.1.0.9098</vt:lpwstr>
  </property>
</Properties>
</file>