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附件3</w:t>
      </w:r>
    </w:p>
    <w:p>
      <w:pPr>
        <w:spacing w:line="500" w:lineRule="exact"/>
        <w:ind w:firstLine="880" w:firstLineChars="20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重庆市高层次人才申办“英才卡”信息反馈表</w:t>
      </w:r>
      <w:bookmarkEnd w:id="0"/>
    </w:p>
    <w:p>
      <w:pPr>
        <w:spacing w:line="500" w:lineRule="exact"/>
        <w:ind w:firstLine="880" w:firstLineChars="20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400" w:lineRule="exact"/>
        <w:rPr>
          <w:rFonts w:hint="default" w:ascii="Times New Roman" w:hAnsi="Times New Roman" w:eastAsia="方正仿宋_GBK" w:cs="Times New Roman"/>
          <w:b/>
          <w:bCs/>
          <w:sz w:val="24"/>
          <w:szCs w:val="21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  <w:szCs w:val="21"/>
        </w:rPr>
        <w:t>单位：（盖章）</w:t>
      </w:r>
    </w:p>
    <w:tbl>
      <w:tblPr>
        <w:tblStyle w:val="3"/>
        <w:tblW w:w="15406" w:type="dxa"/>
        <w:tblInd w:w="-6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"/>
        <w:gridCol w:w="662"/>
        <w:gridCol w:w="1072"/>
        <w:gridCol w:w="1869"/>
        <w:gridCol w:w="1068"/>
        <w:gridCol w:w="1334"/>
        <w:gridCol w:w="1468"/>
        <w:gridCol w:w="667"/>
        <w:gridCol w:w="1336"/>
        <w:gridCol w:w="1276"/>
        <w:gridCol w:w="850"/>
        <w:gridCol w:w="1276"/>
        <w:gridCol w:w="127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402" w:type="dxa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662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人才姓名</w:t>
            </w:r>
          </w:p>
        </w:tc>
        <w:tc>
          <w:tcPr>
            <w:tcW w:w="10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证件类型</w:t>
            </w:r>
          </w:p>
        </w:tc>
        <w:tc>
          <w:tcPr>
            <w:tcW w:w="18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证件号码</w:t>
            </w:r>
          </w:p>
        </w:tc>
        <w:tc>
          <w:tcPr>
            <w:tcW w:w="10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人才类别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联系方式</w:t>
            </w:r>
          </w:p>
        </w:tc>
        <w:tc>
          <w:tcPr>
            <w:tcW w:w="14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6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开卡区域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开卡网点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（人才贷）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是否办理“英才卡”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是否上门服务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是否办理消费类“人才贷服务”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是否办理经营类“人才贷服务”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是否办理白金信用卡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02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02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02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spacing w:line="500" w:lineRule="exact"/>
        <w:ind w:left="843" w:hanging="840" w:hangingChars="350"/>
        <w:jc w:val="left"/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</w:rPr>
        <w:t>地址：重庆市渝北区春华大道99号人力资源产业园高层次人才一站式服务平台，邮编：401120；</w:t>
      </w:r>
    </w:p>
    <w:p>
      <w:pPr>
        <w:spacing w:line="500" w:lineRule="exact"/>
        <w:ind w:left="1120" w:hanging="840" w:hangingChars="350"/>
        <w:jc w:val="left"/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</w:rPr>
        <w:fldChar w:fldCharType="begin"/>
      </w: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</w:rPr>
        <w:instrText xml:space="preserve"> HYPERLINK "mailto:cqrcgfb@163.com，联系电话：023-22812062" </w:instrText>
      </w: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</w:rPr>
        <w:fldChar w:fldCharType="separate"/>
      </w: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</w:rPr>
        <w:t>联系电话：023-88212062</w:t>
      </w: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</w:rPr>
        <w:fldChar w:fldCharType="end"/>
      </w: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</w:rPr>
        <w:t>、88723762；</w:t>
      </w:r>
    </w:p>
    <w:p>
      <w:pPr>
        <w:spacing w:line="500" w:lineRule="exact"/>
        <w:ind w:left="1120" w:hanging="840" w:hangingChars="350"/>
        <w:jc w:val="left"/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  <w:lang w:eastAsia="zh-CN"/>
        </w:rPr>
        <w:t>注：此表由市高层次人才“一站式”服务平台填写并反馈至重庆银行。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55F55"/>
    <w:rsid w:val="0D95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2019-10-15T06:31:00Z</dcterms:created>
  <dc:creator>zhengyueling</dc:creator>
  <cp:lastModifiedBy>zhengyueling</cp:lastModifiedBy>
  <dcterms:modified xsi:type="dcterms:W3CDTF">2019-10-15T06:35:06Z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