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bCs/>
          <w:color w:val="000000"/>
          <w:spacing w:val="20"/>
          <w:sz w:val="33"/>
          <w:szCs w:val="33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pacing w:val="20"/>
          <w:sz w:val="33"/>
          <w:szCs w:val="33"/>
        </w:rPr>
        <w:t xml:space="preserve">附件2      </w:t>
      </w:r>
    </w:p>
    <w:p>
      <w:pPr>
        <w:spacing w:line="600" w:lineRule="exact"/>
        <w:rPr>
          <w:rFonts w:ascii="方正黑体_GBK" w:hAnsi="方正黑体_GBK" w:eastAsia="方正黑体_GBK" w:cs="方正黑体_GBK"/>
          <w:bCs/>
          <w:color w:val="000000"/>
          <w:spacing w:val="20"/>
          <w:sz w:val="33"/>
          <w:szCs w:val="33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项目编号：（根据立项计划编号填写）</w:t>
      </w:r>
    </w:p>
    <w:p>
      <w:pPr>
        <w:spacing w:line="600" w:lineRule="exact"/>
        <w:jc w:val="center"/>
        <w:rPr>
          <w:rFonts w:ascii="方正仿宋_GBK" w:eastAsia="方正仿宋_GBK"/>
          <w:bCs/>
          <w:color w:val="000000"/>
          <w:spacing w:val="20"/>
          <w:sz w:val="28"/>
          <w:szCs w:val="28"/>
        </w:rPr>
      </w:pPr>
    </w:p>
    <w:p>
      <w:pPr>
        <w:spacing w:line="600" w:lineRule="exact"/>
        <w:jc w:val="center"/>
        <w:rPr>
          <w:rFonts w:ascii="方正小标宋_GBK" w:eastAsia="方正小标宋_GBK"/>
          <w:b/>
          <w:bCs/>
          <w:color w:val="000000"/>
          <w:sz w:val="48"/>
          <w:szCs w:val="48"/>
        </w:rPr>
      </w:pPr>
      <w:bookmarkStart w:id="4" w:name="_GoBack"/>
      <w:r>
        <w:rPr>
          <w:rFonts w:hint="eastAsia" w:ascii="方正小标宋_GBK" w:eastAsia="方正小标宋_GBK"/>
          <w:b/>
          <w:bCs/>
          <w:color w:val="000000"/>
          <w:sz w:val="48"/>
          <w:szCs w:val="48"/>
        </w:rPr>
        <w:t>重庆英才计划“包干制”项目任务书</w:t>
      </w:r>
      <w:bookmarkEnd w:id="4"/>
    </w:p>
    <w:p>
      <w:pPr>
        <w:spacing w:line="600" w:lineRule="exact"/>
        <w:jc w:val="center"/>
        <w:rPr>
          <w:rFonts w:ascii="方正小标宋_GBK" w:eastAsia="方正小标宋_GBK"/>
          <w:b/>
          <w:bCs/>
          <w:color w:val="000000"/>
          <w:spacing w:val="20"/>
          <w:sz w:val="48"/>
          <w:szCs w:val="48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7"/>
        <w:gridCol w:w="5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重庆英才计划入选者</w:t>
            </w:r>
          </w:p>
        </w:tc>
        <w:tc>
          <w:tcPr>
            <w:tcW w:w="57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57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bookmarkStart w:id="0" w:name="xmmc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  <w:jc w:val="center"/>
        </w:trPr>
        <w:tc>
          <w:tcPr>
            <w:tcW w:w="3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项目类别</w:t>
            </w:r>
          </w:p>
        </w:tc>
        <w:tc>
          <w:tcPr>
            <w:tcW w:w="5773" w:type="dxa"/>
            <w:vAlign w:val="center"/>
          </w:tcPr>
          <w:p>
            <w:pPr>
              <w:spacing w:line="600" w:lineRule="exact"/>
              <w:outlineLvl w:val="0"/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 xml:space="preserve">□ 基础研究与前沿探索     □ 技术预见与制度创新  </w:t>
            </w:r>
          </w:p>
          <w:p>
            <w:pPr>
              <w:spacing w:line="600" w:lineRule="exact"/>
              <w:outlineLvl w:val="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8"/>
                <w:szCs w:val="28"/>
              </w:rPr>
              <w:t>□ 技术创新与应用发展     □ 社会科学规划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57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bookmarkStart w:id="1" w:name="dwmc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所在单位</w:t>
            </w:r>
          </w:p>
        </w:tc>
        <w:tc>
          <w:tcPr>
            <w:tcW w:w="57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bookmarkStart w:id="2" w:name="xmfzr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34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起止时限</w:t>
            </w:r>
          </w:p>
        </w:tc>
        <w:tc>
          <w:tcPr>
            <w:tcW w:w="577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bookmarkStart w:id="3" w:name="qznx"/>
            <w:bookmarkEnd w:id="3"/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年   月   日至   年   月   日</w:t>
            </w:r>
          </w:p>
        </w:tc>
      </w:tr>
    </w:tbl>
    <w:p>
      <w:pPr>
        <w:ind w:right="-4"/>
        <w:rPr>
          <w:rFonts w:ascii="仿宋_GB2312" w:eastAsia="仿宋_GB2312"/>
          <w:b/>
          <w:color w:val="000000"/>
          <w:sz w:val="32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372110</wp:posOffset>
                </wp:positionV>
                <wp:extent cx="491490" cy="539750"/>
                <wp:effectExtent l="0" t="0" r="3810" b="1270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_GB2312" w:hAnsi="仿宋_GB2312" w:eastAsia="仿宋_GB2312" w:cs="仿宋_GB2312"/>
                                <w:bCs/>
                                <w:color w:val="00000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36"/>
                              </w:rPr>
                              <w:t>制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8.05pt;margin-top:29.3pt;height:42.5pt;width:38.7pt;z-index:251660288;mso-width-relative:page;mso-height-relative:page;" stroked="f" coordsize="21600,21600" o:gfxdata="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fU4VNgAAAAKAQAADwAAAAAA&#10;AAABACAAAAAiAAAAZHJzL2Rvd25yZXYueG1sUEsBAhQAFAAAAAgAh07iQIQ1ciraAQAAqgMAAA4A&#10;AAAAAAAAAQAgAAAAJwEAAGRycy9lMm9Eb2MueG1sUEsFBgAAAAAGAAYAWQEAAHMFAAAAAA==&#10;">
                <v:path/>
                <v:fill focussize="0,0"/>
                <v:stroke on="f" joinstyle="miter"/>
                <v:imagedata o:title=""/>
                <o:lock v:ext="edit"/>
                <v:textbox inset="7.19992125984252pt,1.27mm,7.19992125984252pt,1.27mm">
                  <w:txbxContent>
                    <w:p>
                      <w:pPr>
                        <w:rPr>
                          <w:rFonts w:ascii="仿宋_GB2312" w:hAnsi="仿宋_GB2312" w:eastAsia="仿宋_GB2312" w:cs="仿宋_GB2312"/>
                          <w:bCs/>
                          <w:color w:val="000000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28"/>
                          <w:szCs w:val="36"/>
                        </w:rPr>
                        <w:t>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721360</wp:posOffset>
                </wp:positionH>
                <wp:positionV relativeFrom="paragraph">
                  <wp:posOffset>267970</wp:posOffset>
                </wp:positionV>
                <wp:extent cx="4206875" cy="968375"/>
                <wp:effectExtent l="0" t="0" r="3175" b="31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6875" cy="96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ind w:right="-6"/>
                              <w:jc w:val="distribute"/>
                              <w:rPr>
                                <w:rFonts w:ascii="仿宋_GB2312" w:hAnsi="Calibri" w:eastAsia="仿宋_GB2312" w:cs="黑体"/>
                                <w:bCs/>
                                <w:color w:val="00000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黑体"/>
                                <w:bCs/>
                                <w:color w:val="000000"/>
                                <w:sz w:val="28"/>
                                <w:szCs w:val="36"/>
                              </w:rPr>
                              <w:t>中共重庆市委人才工作领导小组办公室</w:t>
                            </w:r>
                          </w:p>
                          <w:p>
                            <w:pPr>
                              <w:snapToGrid w:val="0"/>
                              <w:ind w:right="-6"/>
                              <w:jc w:val="distribute"/>
                              <w:rPr>
                                <w:rFonts w:ascii="仿宋_GB2312" w:hAnsi="Calibri" w:eastAsia="仿宋_GB2312" w:cs="黑体"/>
                                <w:bCs/>
                                <w:color w:val="00000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黑体"/>
                                <w:bCs/>
                                <w:color w:val="000000"/>
                                <w:sz w:val="28"/>
                                <w:szCs w:val="36"/>
                              </w:rPr>
                              <w:t>重庆市科学技术局</w:t>
                            </w:r>
                          </w:p>
                          <w:p>
                            <w:pPr>
                              <w:snapToGrid w:val="0"/>
                              <w:ind w:right="-6"/>
                              <w:jc w:val="distribute"/>
                              <w:rPr>
                                <w:rFonts w:ascii="仿宋_GB2312" w:hAnsi="Calibri" w:eastAsia="仿宋_GB2312" w:cs="黑体"/>
                                <w:bCs/>
                                <w:color w:val="00000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仿宋_GB2312" w:hAnsi="Calibri" w:eastAsia="仿宋_GB2312" w:cs="黑体"/>
                                <w:bCs/>
                                <w:color w:val="000000"/>
                                <w:sz w:val="28"/>
                                <w:szCs w:val="36"/>
                              </w:rPr>
                              <w:t>重庆市社会科学联合会</w:t>
                            </w:r>
                          </w:p>
                        </w:txbxContent>
                      </wps:txbx>
                      <wps:bodyPr lIns="91439" tIns="45720" rIns="91439" bIns="4572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6.8pt;margin-top:21.1pt;height:76.25pt;width:331.25pt;z-index:251659264;mso-width-relative:page;mso-height-relative:page;" stroked="f" coordsize="21600,21600" o:gfxdata="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DkjPi7WAAAACgEAAA8AAAAAAAAAAQAg&#10;AAAAIgAAAGRycy9kb3ducmV2LnhtbFBLAQIUABQAAAAIAIdO4kBoMmQW1wEAAKsDAAAOAAAAAAAA&#10;AAEAIAAAACUBAABkcnMvZTJvRG9jLnhtbFBLBQYAAAAABgAGAFkBAABuBQAAAAA=&#10;">
                <v:path/>
                <v:fill focussize="0,0"/>
                <v:stroke on="f" joinstyle="miter"/>
                <v:imagedata o:title=""/>
                <o:lock v:ext="edit"/>
                <v:textbox inset="7.19992125984252pt,1.27mm,7.19992125984252pt,1.27mm">
                  <w:txbxContent>
                    <w:p>
                      <w:pPr>
                        <w:snapToGrid w:val="0"/>
                        <w:ind w:right="-6"/>
                        <w:jc w:val="distribute"/>
                        <w:rPr>
                          <w:rFonts w:ascii="仿宋_GB2312" w:hAnsi="Calibri" w:eastAsia="仿宋_GB2312" w:cs="黑体"/>
                          <w:bCs/>
                          <w:color w:val="000000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仿宋_GB2312" w:hAnsi="Calibri" w:eastAsia="仿宋_GB2312" w:cs="黑体"/>
                          <w:bCs/>
                          <w:color w:val="000000"/>
                          <w:sz w:val="28"/>
                          <w:szCs w:val="36"/>
                        </w:rPr>
                        <w:t>中共重庆市委人才工作领导小组办公室</w:t>
                      </w:r>
                    </w:p>
                    <w:p>
                      <w:pPr>
                        <w:snapToGrid w:val="0"/>
                        <w:ind w:right="-6"/>
                        <w:jc w:val="distribute"/>
                        <w:rPr>
                          <w:rFonts w:ascii="仿宋_GB2312" w:hAnsi="Calibri" w:eastAsia="仿宋_GB2312" w:cs="黑体"/>
                          <w:bCs/>
                          <w:color w:val="000000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仿宋_GB2312" w:hAnsi="Calibri" w:eastAsia="仿宋_GB2312" w:cs="黑体"/>
                          <w:bCs/>
                          <w:color w:val="000000"/>
                          <w:sz w:val="28"/>
                          <w:szCs w:val="36"/>
                        </w:rPr>
                        <w:t>重庆市科学技术局</w:t>
                      </w:r>
                    </w:p>
                    <w:p>
                      <w:pPr>
                        <w:snapToGrid w:val="0"/>
                        <w:ind w:right="-6"/>
                        <w:jc w:val="distribute"/>
                        <w:rPr>
                          <w:rFonts w:ascii="仿宋_GB2312" w:hAnsi="Calibri" w:eastAsia="仿宋_GB2312" w:cs="黑体"/>
                          <w:bCs/>
                          <w:color w:val="000000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仿宋_GB2312" w:hAnsi="Calibri" w:eastAsia="仿宋_GB2312" w:cs="黑体"/>
                          <w:bCs/>
                          <w:color w:val="000000"/>
                          <w:sz w:val="28"/>
                          <w:szCs w:val="36"/>
                        </w:rPr>
                        <w:t>重庆市社会科学联合会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ind w:right="-6"/>
        <w:jc w:val="center"/>
        <w:rPr>
          <w:rFonts w:ascii="仿宋_GB2312" w:hAnsi="Calibri" w:eastAsia="仿宋_GB2312" w:cs="黑体"/>
          <w:b/>
          <w:color w:val="000000"/>
          <w:sz w:val="36"/>
          <w:szCs w:val="36"/>
        </w:rPr>
      </w:pPr>
    </w:p>
    <w:p>
      <w:pPr>
        <w:snapToGrid w:val="0"/>
        <w:ind w:right="-6"/>
        <w:jc w:val="center"/>
        <w:rPr>
          <w:rFonts w:ascii="仿宋_GB2312" w:hAnsi="Calibri" w:eastAsia="仿宋_GB2312" w:cs="黑体"/>
          <w:b/>
          <w:color w:val="000000"/>
          <w:sz w:val="36"/>
          <w:szCs w:val="36"/>
        </w:rPr>
      </w:pPr>
    </w:p>
    <w:p>
      <w:pPr>
        <w:snapToGrid w:val="0"/>
        <w:ind w:right="-6"/>
        <w:jc w:val="center"/>
        <w:rPr>
          <w:rFonts w:ascii="仿宋_GB2312" w:hAnsi="Calibri" w:eastAsia="仿宋_GB2312" w:cs="黑体"/>
          <w:b/>
          <w:color w:val="000000"/>
          <w:sz w:val="36"/>
          <w:szCs w:val="36"/>
        </w:rPr>
      </w:pPr>
    </w:p>
    <w:p>
      <w:pPr>
        <w:jc w:val="center"/>
        <w:rPr>
          <w:rFonts w:ascii="仿宋_GB2312" w:hAnsi="Calibri" w:eastAsia="仿宋_GB2312" w:cs="黑体"/>
          <w:bCs/>
          <w:color w:val="000000"/>
          <w:sz w:val="28"/>
          <w:szCs w:val="36"/>
        </w:rPr>
      </w:pPr>
      <w:r>
        <w:rPr>
          <w:rFonts w:hint="eastAsia" w:ascii="仿宋_GB2312" w:hAnsi="Calibri" w:eastAsia="仿宋_GB2312" w:cs="黑体"/>
          <w:bCs/>
          <w:color w:val="000000"/>
          <w:sz w:val="28"/>
          <w:szCs w:val="36"/>
        </w:rPr>
        <w:t>二Ο二一年四月</w:t>
      </w:r>
    </w:p>
    <w:p>
      <w:pPr>
        <w:spacing w:line="600" w:lineRule="exact"/>
        <w:jc w:val="center"/>
        <w:rPr>
          <w:rFonts w:ascii="仿宋_GB2312" w:hAnsi="Calibri" w:eastAsia="仿宋_GB2312" w:cs="黑体"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方正黑体_GBK" w:hAnsi="Calibri" w:eastAsia="方正黑体_GBK" w:cs="黑体"/>
          <w:color w:val="000000"/>
          <w:sz w:val="28"/>
          <w:szCs w:val="28"/>
        </w:rPr>
      </w:pPr>
    </w:p>
    <w:p>
      <w:pPr>
        <w:spacing w:line="600" w:lineRule="exact"/>
        <w:jc w:val="center"/>
        <w:rPr>
          <w:rFonts w:ascii="方正黑体_GBK" w:hAnsi="Calibri" w:eastAsia="方正黑体_GBK" w:cs="黑体"/>
          <w:color w:val="000000"/>
          <w:sz w:val="32"/>
          <w:szCs w:val="28"/>
        </w:rPr>
      </w:pPr>
      <w:r>
        <w:rPr>
          <w:rFonts w:hint="eastAsia" w:ascii="方正黑体_GBK" w:hAnsi="Calibri" w:eastAsia="方正黑体_GBK" w:cs="黑体"/>
          <w:color w:val="000000"/>
          <w:sz w:val="32"/>
          <w:szCs w:val="28"/>
        </w:rPr>
        <w:t>填 写 说 明</w:t>
      </w:r>
    </w:p>
    <w:p>
      <w:pPr>
        <w:spacing w:line="600" w:lineRule="exact"/>
        <w:jc w:val="center"/>
        <w:rPr>
          <w:rFonts w:ascii="仿宋_GB2312" w:hAnsi="Calibri" w:eastAsia="仿宋_GB2312" w:cs="黑体"/>
          <w:color w:val="000000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一、本任务书由重庆英才计划入选者所在单位、重庆英才计划入选者、项目负责人共同签订，甲方为重庆英才计划入选者所在单位，乙方为项目负责人（含重庆英才计划入选者），丙方为重庆英才计划入选者。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二、《重庆英才计划“包干制”项目申报表》的内容在本任务书中不得修改。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三、本任务书约定的目标任务尽可能量化、具体。</w:t>
      </w:r>
    </w:p>
    <w:p>
      <w:pPr>
        <w:spacing w:line="600" w:lineRule="exact"/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四、本任务书未尽事宜，按照《重庆市科研项目管理办法》和《重庆市社会科学规划项目管理办法》执行。</w:t>
      </w:r>
    </w:p>
    <w:p>
      <w:pPr>
        <w:spacing w:line="600" w:lineRule="exact"/>
        <w:rPr>
          <w:rFonts w:ascii="方正仿宋_GBK" w:eastAsia="方正仿宋_GBK"/>
          <w:sz w:val="33"/>
          <w:szCs w:val="33"/>
        </w:rPr>
      </w:pPr>
      <w:r>
        <w:rPr>
          <w:rFonts w:ascii="方正仿宋_GBK" w:eastAsia="方正仿宋_GBK"/>
          <w:sz w:val="33"/>
          <w:szCs w:val="33"/>
        </w:rPr>
        <w:br w:type="page"/>
      </w:r>
    </w:p>
    <w:p>
      <w:pPr>
        <w:ind w:firstLine="660" w:firstLineChars="200"/>
        <w:jc w:val="left"/>
        <w:rPr>
          <w:rFonts w:hint="eastAsia" w:ascii="方正黑体_GBK" w:hAnsi="黑体" w:eastAsia="方正黑体_GBK"/>
          <w:sz w:val="33"/>
          <w:szCs w:val="33"/>
        </w:rPr>
      </w:pPr>
    </w:p>
    <w:p>
      <w:pPr>
        <w:ind w:firstLine="660" w:firstLineChars="200"/>
        <w:jc w:val="left"/>
        <w:rPr>
          <w:rFonts w:ascii="方正黑体_GBK" w:hAnsi="黑体" w:eastAsia="方正黑体_GBK"/>
          <w:sz w:val="33"/>
          <w:szCs w:val="33"/>
        </w:rPr>
      </w:pPr>
      <w:r>
        <w:rPr>
          <w:rFonts w:hint="eastAsia" w:ascii="方正黑体_GBK" w:hAnsi="黑体" w:eastAsia="方正黑体_GBK"/>
          <w:sz w:val="33"/>
          <w:szCs w:val="33"/>
        </w:rPr>
        <w:t>一、项目预期目标</w:t>
      </w:r>
    </w:p>
    <w:p>
      <w:pPr>
        <w:adjustRightInd w:val="0"/>
        <w:ind w:firstLine="660" w:firstLineChars="200"/>
        <w:jc w:val="left"/>
        <w:rPr>
          <w:rFonts w:ascii="仿宋_GB2312" w:hAnsi="仿宋_GB2312" w:eastAsia="仿宋_GB2312" w:cs="仿宋_GB2312"/>
          <w:color w:val="000000"/>
          <w:sz w:val="33"/>
          <w:szCs w:val="33"/>
        </w:rPr>
      </w:pPr>
      <w:r>
        <w:rPr>
          <w:rFonts w:hint="eastAsia" w:ascii="仿宋_GB2312" w:hAnsi="仿宋_GB2312" w:eastAsia="仿宋_GB2312" w:cs="仿宋_GB2312"/>
          <w:color w:val="000000"/>
          <w:sz w:val="33"/>
          <w:szCs w:val="33"/>
        </w:rPr>
        <w:t>1．总体任务与进度安排</w:t>
      </w:r>
    </w:p>
    <w:p>
      <w:pPr>
        <w:adjustRightInd w:val="0"/>
        <w:ind w:firstLine="660" w:firstLineChars="200"/>
        <w:jc w:val="left"/>
        <w:rPr>
          <w:rFonts w:ascii="仿宋_GB2312" w:hAnsi="仿宋_GB2312" w:eastAsia="仿宋_GB2312" w:cs="仿宋_GB2312"/>
          <w:color w:val="000000"/>
          <w:sz w:val="33"/>
          <w:szCs w:val="33"/>
        </w:rPr>
      </w:pPr>
    </w:p>
    <w:p>
      <w:pPr>
        <w:adjustRightInd w:val="0"/>
        <w:ind w:firstLine="660" w:firstLineChars="200"/>
        <w:jc w:val="left"/>
        <w:rPr>
          <w:rFonts w:ascii="仿宋_GB2312" w:hAnsi="仿宋_GB2312" w:eastAsia="仿宋_GB2312" w:cs="仿宋_GB2312"/>
          <w:color w:val="000000"/>
          <w:sz w:val="33"/>
          <w:szCs w:val="33"/>
        </w:rPr>
      </w:pPr>
    </w:p>
    <w:p>
      <w:pPr>
        <w:adjustRightInd w:val="0"/>
        <w:ind w:firstLine="660" w:firstLineChars="200"/>
        <w:jc w:val="left"/>
        <w:rPr>
          <w:rFonts w:ascii="仿宋_GB2312" w:hAnsi="仿宋_GB2312" w:eastAsia="仿宋_GB2312" w:cs="仿宋_GB2312"/>
          <w:color w:val="000000"/>
          <w:sz w:val="33"/>
          <w:szCs w:val="33"/>
        </w:rPr>
      </w:pPr>
      <w:r>
        <w:rPr>
          <w:rFonts w:hint="eastAsia" w:ascii="仿宋_GB2312" w:hAnsi="仿宋_GB2312" w:eastAsia="仿宋_GB2312" w:cs="仿宋_GB2312"/>
          <w:color w:val="000000"/>
          <w:sz w:val="33"/>
          <w:szCs w:val="33"/>
        </w:rPr>
        <w:t>2．考核指标与验收依据</w:t>
      </w:r>
    </w:p>
    <w:tbl>
      <w:tblPr>
        <w:tblStyle w:val="2"/>
        <w:tblpPr w:leftFromText="180" w:rightFromText="180" w:vertAnchor="text" w:horzAnchor="margin" w:tblpX="-318" w:tblpY="2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2"/>
        <w:gridCol w:w="4013"/>
        <w:gridCol w:w="4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12" w:type="dxa"/>
            <w:vAlign w:val="center"/>
          </w:tcPr>
          <w:p>
            <w:pPr>
              <w:spacing w:line="700" w:lineRule="exact"/>
              <w:jc w:val="center"/>
              <w:rPr>
                <w:rFonts w:ascii="黑体" w:hAnsi="黑体" w:eastAsia="黑体" w:cs="仿宋_GB2312"/>
                <w:color w:val="000000"/>
                <w:sz w:val="28"/>
                <w:szCs w:val="33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33"/>
              </w:rPr>
              <w:t>编号</w:t>
            </w:r>
          </w:p>
        </w:tc>
        <w:tc>
          <w:tcPr>
            <w:tcW w:w="4013" w:type="dxa"/>
            <w:vAlign w:val="center"/>
          </w:tcPr>
          <w:p>
            <w:pPr>
              <w:spacing w:line="700" w:lineRule="exact"/>
              <w:jc w:val="center"/>
              <w:rPr>
                <w:rFonts w:ascii="黑体" w:hAnsi="黑体" w:eastAsia="黑体" w:cs="仿宋_GB2312"/>
                <w:color w:val="000000"/>
                <w:sz w:val="28"/>
                <w:szCs w:val="33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33"/>
              </w:rPr>
              <w:t>考核指标</w:t>
            </w:r>
          </w:p>
        </w:tc>
        <w:tc>
          <w:tcPr>
            <w:tcW w:w="4471" w:type="dxa"/>
            <w:vAlign w:val="center"/>
          </w:tcPr>
          <w:p>
            <w:pPr>
              <w:spacing w:line="700" w:lineRule="exact"/>
              <w:jc w:val="center"/>
              <w:rPr>
                <w:rFonts w:ascii="黑体" w:hAnsi="黑体" w:eastAsia="黑体" w:cs="仿宋_GB2312"/>
                <w:color w:val="000000"/>
                <w:sz w:val="28"/>
                <w:szCs w:val="33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8"/>
                <w:szCs w:val="33"/>
              </w:rPr>
              <w:t>验收依据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1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仿宋_GB2312" w:eastAsia="仿宋_GB2312" w:cs="仿宋_GB2312"/>
                <w:color w:val="000000"/>
                <w:sz w:val="33"/>
                <w:szCs w:val="33"/>
              </w:rPr>
            </w:pPr>
          </w:p>
        </w:tc>
        <w:tc>
          <w:tcPr>
            <w:tcW w:w="4013" w:type="dxa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000000"/>
                <w:sz w:val="33"/>
                <w:szCs w:val="33"/>
              </w:rPr>
            </w:pPr>
          </w:p>
        </w:tc>
        <w:tc>
          <w:tcPr>
            <w:tcW w:w="4471" w:type="dxa"/>
          </w:tcPr>
          <w:p>
            <w:pPr>
              <w:spacing w:line="0" w:lineRule="atLeast"/>
              <w:rPr>
                <w:rFonts w:ascii="仿宋_GB2312" w:hAnsi="仿宋_GB2312" w:eastAsia="仿宋_GB2312" w:cs="仿宋_GB2312"/>
                <w:color w:val="000000"/>
                <w:sz w:val="33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1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cs="宋体"/>
                <w:bCs/>
                <w:sz w:val="33"/>
                <w:szCs w:val="33"/>
              </w:rPr>
            </w:pPr>
          </w:p>
        </w:tc>
        <w:tc>
          <w:tcPr>
            <w:tcW w:w="4013" w:type="dxa"/>
          </w:tcPr>
          <w:p>
            <w:pPr>
              <w:spacing w:line="0" w:lineRule="atLeast"/>
              <w:rPr>
                <w:rFonts w:ascii="仿宋_GB2312" w:hAnsi="Calibri" w:cs="黑体"/>
                <w:sz w:val="33"/>
                <w:szCs w:val="33"/>
              </w:rPr>
            </w:pPr>
          </w:p>
        </w:tc>
        <w:tc>
          <w:tcPr>
            <w:tcW w:w="4471" w:type="dxa"/>
          </w:tcPr>
          <w:p>
            <w:pPr>
              <w:spacing w:line="0" w:lineRule="atLeast"/>
              <w:rPr>
                <w:rFonts w:ascii="仿宋_GB2312" w:hAnsi="Calibri" w:cs="黑体"/>
                <w:sz w:val="33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212" w:type="dxa"/>
            <w:vAlign w:val="center"/>
          </w:tcPr>
          <w:p>
            <w:pPr>
              <w:spacing w:line="0" w:lineRule="atLeast"/>
              <w:jc w:val="center"/>
              <w:rPr>
                <w:rFonts w:ascii="仿宋_GB2312" w:hAnsi="黑体" w:cs="宋体"/>
                <w:bCs/>
                <w:sz w:val="33"/>
                <w:szCs w:val="33"/>
              </w:rPr>
            </w:pPr>
          </w:p>
        </w:tc>
        <w:tc>
          <w:tcPr>
            <w:tcW w:w="4013" w:type="dxa"/>
          </w:tcPr>
          <w:p>
            <w:pPr>
              <w:spacing w:line="0" w:lineRule="atLeast"/>
              <w:rPr>
                <w:rFonts w:ascii="仿宋_GB2312" w:hAnsi="Calibri" w:cs="黑体"/>
                <w:sz w:val="33"/>
                <w:szCs w:val="33"/>
              </w:rPr>
            </w:pPr>
          </w:p>
        </w:tc>
        <w:tc>
          <w:tcPr>
            <w:tcW w:w="4471" w:type="dxa"/>
          </w:tcPr>
          <w:p>
            <w:pPr>
              <w:spacing w:line="0" w:lineRule="atLeast"/>
              <w:rPr>
                <w:rFonts w:ascii="仿宋_GB2312" w:hAnsi="Calibri" w:cs="黑体"/>
                <w:sz w:val="33"/>
                <w:szCs w:val="33"/>
              </w:rPr>
            </w:pPr>
          </w:p>
        </w:tc>
      </w:tr>
    </w:tbl>
    <w:p>
      <w:pPr>
        <w:widowControl/>
        <w:ind w:firstLine="660" w:firstLineChars="200"/>
        <w:jc w:val="left"/>
        <w:rPr>
          <w:rFonts w:ascii="方正黑体_GBK" w:hAnsi="黑体" w:eastAsia="方正黑体_GBK"/>
          <w:sz w:val="33"/>
          <w:szCs w:val="33"/>
        </w:rPr>
      </w:pPr>
    </w:p>
    <w:p>
      <w:pPr>
        <w:widowControl/>
        <w:ind w:firstLine="660" w:firstLineChars="200"/>
        <w:jc w:val="left"/>
        <w:rPr>
          <w:rFonts w:ascii="方正黑体_GBK" w:hAnsi="黑体" w:eastAsia="方正黑体_GBK"/>
          <w:sz w:val="33"/>
          <w:szCs w:val="33"/>
        </w:rPr>
      </w:pPr>
      <w:r>
        <w:rPr>
          <w:rFonts w:hint="eastAsia" w:ascii="方正黑体_GBK" w:hAnsi="黑体" w:eastAsia="方正黑体_GBK"/>
          <w:sz w:val="33"/>
          <w:szCs w:val="33"/>
        </w:rPr>
        <w:t>二、项目研究团队成员</w:t>
      </w:r>
    </w:p>
    <w:tbl>
      <w:tblPr>
        <w:tblStyle w:val="2"/>
        <w:tblW w:w="0" w:type="auto"/>
        <w:tblInd w:w="-39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5"/>
        <w:gridCol w:w="825"/>
        <w:gridCol w:w="1068"/>
        <w:gridCol w:w="788"/>
        <w:gridCol w:w="1721"/>
        <w:gridCol w:w="1495"/>
        <w:gridCol w:w="1329"/>
        <w:gridCol w:w="134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08" w:hRule="atLeast"/>
        </w:trPr>
        <w:tc>
          <w:tcPr>
            <w:tcW w:w="112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_GB2312"/>
                <w:color w:val="000000"/>
                <w:sz w:val="24"/>
                <w:szCs w:val="33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33"/>
              </w:rPr>
              <w:t>姓  名</w:t>
            </w:r>
          </w:p>
        </w:tc>
        <w:tc>
          <w:tcPr>
            <w:tcW w:w="825" w:type="dxa"/>
            <w:tcBorders>
              <w:top w:val="single" w:color="auto" w:sz="6" w:space="0"/>
              <w:bottom w:val="single" w:color="auto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_GB2312"/>
                <w:color w:val="000000"/>
                <w:sz w:val="24"/>
                <w:szCs w:val="33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33"/>
              </w:rPr>
              <w:t>性别</w:t>
            </w: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_GB2312"/>
                <w:color w:val="000000"/>
                <w:sz w:val="24"/>
                <w:szCs w:val="33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33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仿宋_GB2312"/>
                <w:color w:val="000000"/>
                <w:sz w:val="24"/>
                <w:szCs w:val="33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33"/>
              </w:rPr>
              <w:t>年月</w:t>
            </w:r>
          </w:p>
        </w:tc>
        <w:tc>
          <w:tcPr>
            <w:tcW w:w="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_GB2312"/>
                <w:color w:val="000000"/>
                <w:sz w:val="24"/>
                <w:szCs w:val="33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33"/>
              </w:rPr>
              <w:t>最高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仿宋_GB2312"/>
                <w:color w:val="000000"/>
                <w:sz w:val="24"/>
                <w:szCs w:val="33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33"/>
              </w:rPr>
              <w:t>学历</w:t>
            </w:r>
          </w:p>
        </w:tc>
        <w:tc>
          <w:tcPr>
            <w:tcW w:w="172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_GB2312"/>
                <w:color w:val="000000"/>
                <w:sz w:val="24"/>
                <w:szCs w:val="33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33"/>
              </w:rPr>
              <w:t>现从事专业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仿宋_GB2312"/>
                <w:color w:val="000000"/>
                <w:sz w:val="24"/>
                <w:szCs w:val="33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33"/>
              </w:rPr>
              <w:t>（或研究专长）</w:t>
            </w:r>
          </w:p>
        </w:tc>
        <w:tc>
          <w:tcPr>
            <w:tcW w:w="14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仿宋_GB2312"/>
                <w:color w:val="000000"/>
                <w:sz w:val="24"/>
                <w:szCs w:val="33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33"/>
              </w:rPr>
              <w:t>项目分工</w:t>
            </w:r>
          </w:p>
        </w:tc>
        <w:tc>
          <w:tcPr>
            <w:tcW w:w="132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_GB2312"/>
                <w:color w:val="000000"/>
                <w:sz w:val="24"/>
                <w:szCs w:val="33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33"/>
              </w:rPr>
              <w:t>本人签字（或身份证号码）</w:t>
            </w:r>
          </w:p>
        </w:tc>
        <w:tc>
          <w:tcPr>
            <w:tcW w:w="134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_GB2312"/>
                <w:color w:val="000000"/>
                <w:sz w:val="24"/>
                <w:szCs w:val="33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  <w:szCs w:val="33"/>
              </w:rPr>
              <w:t>工作单位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0" w:hRule="atLeast"/>
        </w:trPr>
        <w:tc>
          <w:tcPr>
            <w:tcW w:w="112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6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33"/>
                <w:szCs w:val="33"/>
              </w:rPr>
            </w:pPr>
          </w:p>
        </w:tc>
        <w:tc>
          <w:tcPr>
            <w:tcW w:w="825" w:type="dxa"/>
            <w:tcBorders>
              <w:top w:val="single" w:color="auto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630"/>
              </w:tabs>
              <w:spacing w:line="0" w:lineRule="atLeast"/>
              <w:jc w:val="left"/>
              <w:rPr>
                <w:rFonts w:ascii="仿宋_GB2312" w:hAnsi="仿宋_GB2312" w:eastAsia="仿宋_GB2312" w:cs="仿宋_GB2312"/>
                <w:sz w:val="33"/>
                <w:szCs w:val="33"/>
              </w:rPr>
            </w:pP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6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33"/>
                <w:szCs w:val="33"/>
              </w:rPr>
            </w:pPr>
          </w:p>
        </w:tc>
        <w:tc>
          <w:tcPr>
            <w:tcW w:w="788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widowControl/>
              <w:tabs>
                <w:tab w:val="left" w:pos="6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33"/>
                <w:szCs w:val="33"/>
              </w:rPr>
            </w:pPr>
          </w:p>
        </w:tc>
        <w:tc>
          <w:tcPr>
            <w:tcW w:w="1721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tabs>
                <w:tab w:val="left" w:pos="6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33"/>
                <w:szCs w:val="33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6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33"/>
                <w:szCs w:val="33"/>
              </w:rPr>
            </w:pPr>
          </w:p>
        </w:tc>
        <w:tc>
          <w:tcPr>
            <w:tcW w:w="1329" w:type="dxa"/>
            <w:tcBorders>
              <w:top w:val="single" w:color="auto" w:sz="6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6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33"/>
                <w:szCs w:val="33"/>
              </w:rPr>
            </w:pPr>
          </w:p>
        </w:tc>
        <w:tc>
          <w:tcPr>
            <w:tcW w:w="1342" w:type="dxa"/>
            <w:tcBorders>
              <w:top w:val="single" w:color="auto" w:sz="6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6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33"/>
                <w:szCs w:val="3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52" w:hRule="atLeast"/>
        </w:trPr>
        <w:tc>
          <w:tcPr>
            <w:tcW w:w="112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6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33"/>
                <w:szCs w:val="33"/>
              </w:rPr>
            </w:pPr>
          </w:p>
        </w:tc>
        <w:tc>
          <w:tcPr>
            <w:tcW w:w="825" w:type="dxa"/>
            <w:tcBorders>
              <w:top w:val="single" w:color="auto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630"/>
              </w:tabs>
              <w:spacing w:line="0" w:lineRule="atLeast"/>
              <w:jc w:val="left"/>
              <w:rPr>
                <w:rFonts w:ascii="仿宋_GB2312" w:hAnsi="仿宋_GB2312" w:eastAsia="仿宋_GB2312" w:cs="仿宋_GB2312"/>
                <w:sz w:val="33"/>
                <w:szCs w:val="33"/>
              </w:rPr>
            </w:pP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6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33"/>
                <w:szCs w:val="33"/>
              </w:rPr>
            </w:pPr>
          </w:p>
        </w:tc>
        <w:tc>
          <w:tcPr>
            <w:tcW w:w="788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widowControl/>
              <w:tabs>
                <w:tab w:val="left" w:pos="6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33"/>
                <w:szCs w:val="33"/>
              </w:rPr>
            </w:pPr>
          </w:p>
        </w:tc>
        <w:tc>
          <w:tcPr>
            <w:tcW w:w="1721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tabs>
                <w:tab w:val="left" w:pos="6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33"/>
                <w:szCs w:val="33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6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33"/>
                <w:szCs w:val="33"/>
              </w:rPr>
            </w:pPr>
          </w:p>
        </w:tc>
        <w:tc>
          <w:tcPr>
            <w:tcW w:w="1329" w:type="dxa"/>
            <w:tcBorders>
              <w:top w:val="single" w:color="auto" w:sz="6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6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33"/>
                <w:szCs w:val="33"/>
              </w:rPr>
            </w:pPr>
          </w:p>
        </w:tc>
        <w:tc>
          <w:tcPr>
            <w:tcW w:w="1342" w:type="dxa"/>
            <w:tcBorders>
              <w:top w:val="single" w:color="auto" w:sz="6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6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33"/>
                <w:szCs w:val="3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04" w:hRule="atLeast"/>
        </w:trPr>
        <w:tc>
          <w:tcPr>
            <w:tcW w:w="112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6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33"/>
                <w:szCs w:val="33"/>
              </w:rPr>
            </w:pPr>
          </w:p>
        </w:tc>
        <w:tc>
          <w:tcPr>
            <w:tcW w:w="825" w:type="dxa"/>
            <w:tcBorders>
              <w:top w:val="single" w:color="auto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630"/>
              </w:tabs>
              <w:spacing w:line="0" w:lineRule="atLeast"/>
              <w:jc w:val="left"/>
              <w:rPr>
                <w:rFonts w:ascii="仿宋_GB2312" w:hAnsi="仿宋_GB2312" w:eastAsia="仿宋_GB2312" w:cs="仿宋_GB2312"/>
                <w:sz w:val="33"/>
                <w:szCs w:val="33"/>
              </w:rPr>
            </w:pP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6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33"/>
                <w:szCs w:val="33"/>
              </w:rPr>
            </w:pPr>
          </w:p>
        </w:tc>
        <w:tc>
          <w:tcPr>
            <w:tcW w:w="788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widowControl/>
              <w:tabs>
                <w:tab w:val="left" w:pos="6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33"/>
                <w:szCs w:val="33"/>
              </w:rPr>
            </w:pPr>
          </w:p>
        </w:tc>
        <w:tc>
          <w:tcPr>
            <w:tcW w:w="1721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tabs>
                <w:tab w:val="left" w:pos="6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33"/>
                <w:szCs w:val="33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6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33"/>
                <w:szCs w:val="33"/>
              </w:rPr>
            </w:pPr>
          </w:p>
        </w:tc>
        <w:tc>
          <w:tcPr>
            <w:tcW w:w="1329" w:type="dxa"/>
            <w:tcBorders>
              <w:top w:val="single" w:color="auto" w:sz="6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6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33"/>
                <w:szCs w:val="33"/>
              </w:rPr>
            </w:pPr>
          </w:p>
        </w:tc>
        <w:tc>
          <w:tcPr>
            <w:tcW w:w="1342" w:type="dxa"/>
            <w:tcBorders>
              <w:top w:val="single" w:color="auto" w:sz="6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6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33"/>
                <w:szCs w:val="3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0" w:hRule="atLeast"/>
        </w:trPr>
        <w:tc>
          <w:tcPr>
            <w:tcW w:w="112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6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33"/>
                <w:szCs w:val="33"/>
              </w:rPr>
            </w:pPr>
          </w:p>
        </w:tc>
        <w:tc>
          <w:tcPr>
            <w:tcW w:w="825" w:type="dxa"/>
            <w:tcBorders>
              <w:top w:val="single" w:color="auto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630"/>
              </w:tabs>
              <w:spacing w:line="0" w:lineRule="atLeast"/>
              <w:jc w:val="left"/>
              <w:rPr>
                <w:rFonts w:ascii="仿宋_GB2312" w:hAnsi="仿宋_GB2312" w:eastAsia="仿宋_GB2312" w:cs="仿宋_GB2312"/>
                <w:sz w:val="33"/>
                <w:szCs w:val="33"/>
              </w:rPr>
            </w:pP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6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33"/>
                <w:szCs w:val="33"/>
              </w:rPr>
            </w:pPr>
          </w:p>
        </w:tc>
        <w:tc>
          <w:tcPr>
            <w:tcW w:w="788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widowControl/>
              <w:tabs>
                <w:tab w:val="left" w:pos="6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33"/>
                <w:szCs w:val="33"/>
              </w:rPr>
            </w:pPr>
          </w:p>
        </w:tc>
        <w:tc>
          <w:tcPr>
            <w:tcW w:w="1721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tabs>
                <w:tab w:val="left" w:pos="6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33"/>
                <w:szCs w:val="33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6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33"/>
                <w:szCs w:val="33"/>
              </w:rPr>
            </w:pPr>
          </w:p>
        </w:tc>
        <w:tc>
          <w:tcPr>
            <w:tcW w:w="1329" w:type="dxa"/>
            <w:tcBorders>
              <w:top w:val="single" w:color="auto" w:sz="6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6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33"/>
                <w:szCs w:val="33"/>
              </w:rPr>
            </w:pPr>
          </w:p>
        </w:tc>
        <w:tc>
          <w:tcPr>
            <w:tcW w:w="1342" w:type="dxa"/>
            <w:tcBorders>
              <w:top w:val="single" w:color="auto" w:sz="6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6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33"/>
                <w:szCs w:val="33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88" w:hRule="atLeast"/>
        </w:trPr>
        <w:tc>
          <w:tcPr>
            <w:tcW w:w="1125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6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33"/>
                <w:szCs w:val="33"/>
              </w:rPr>
            </w:pPr>
          </w:p>
        </w:tc>
        <w:tc>
          <w:tcPr>
            <w:tcW w:w="825" w:type="dxa"/>
            <w:tcBorders>
              <w:top w:val="single" w:color="auto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630"/>
              </w:tabs>
              <w:spacing w:line="0" w:lineRule="atLeast"/>
              <w:jc w:val="left"/>
              <w:rPr>
                <w:rFonts w:ascii="仿宋_GB2312" w:hAnsi="仿宋_GB2312" w:eastAsia="仿宋_GB2312" w:cs="仿宋_GB2312"/>
                <w:sz w:val="33"/>
                <w:szCs w:val="33"/>
              </w:rPr>
            </w:pPr>
          </w:p>
        </w:tc>
        <w:tc>
          <w:tcPr>
            <w:tcW w:w="1068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tabs>
                <w:tab w:val="left" w:pos="6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33"/>
                <w:szCs w:val="33"/>
              </w:rPr>
            </w:pPr>
          </w:p>
        </w:tc>
        <w:tc>
          <w:tcPr>
            <w:tcW w:w="788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>
            <w:pPr>
              <w:widowControl/>
              <w:tabs>
                <w:tab w:val="left" w:pos="6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33"/>
                <w:szCs w:val="33"/>
              </w:rPr>
            </w:pPr>
          </w:p>
        </w:tc>
        <w:tc>
          <w:tcPr>
            <w:tcW w:w="1721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tabs>
                <w:tab w:val="left" w:pos="6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33"/>
                <w:szCs w:val="33"/>
              </w:rPr>
            </w:pPr>
          </w:p>
        </w:tc>
        <w:tc>
          <w:tcPr>
            <w:tcW w:w="1495" w:type="dxa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6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33"/>
                <w:szCs w:val="33"/>
              </w:rPr>
            </w:pPr>
          </w:p>
        </w:tc>
        <w:tc>
          <w:tcPr>
            <w:tcW w:w="1329" w:type="dxa"/>
            <w:tcBorders>
              <w:top w:val="single" w:color="auto" w:sz="6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6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33"/>
                <w:szCs w:val="33"/>
              </w:rPr>
            </w:pPr>
          </w:p>
        </w:tc>
        <w:tc>
          <w:tcPr>
            <w:tcW w:w="1342" w:type="dxa"/>
            <w:tcBorders>
              <w:top w:val="single" w:color="auto" w:sz="6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630"/>
              </w:tabs>
              <w:spacing w:line="0" w:lineRule="atLeast"/>
              <w:jc w:val="center"/>
              <w:rPr>
                <w:rFonts w:ascii="仿宋_GB2312" w:hAnsi="仿宋_GB2312" w:eastAsia="仿宋_GB2312" w:cs="仿宋_GB2312"/>
                <w:sz w:val="33"/>
                <w:szCs w:val="33"/>
              </w:rPr>
            </w:pPr>
          </w:p>
        </w:tc>
      </w:tr>
    </w:tbl>
    <w:p>
      <w:pPr>
        <w:spacing w:line="600" w:lineRule="exact"/>
        <w:ind w:firstLine="660" w:firstLineChars="200"/>
        <w:jc w:val="left"/>
        <w:rPr>
          <w:rFonts w:ascii="方正黑体_GBK" w:hAnsi="黑体" w:eastAsia="方正黑体_GBK"/>
          <w:sz w:val="33"/>
          <w:szCs w:val="33"/>
        </w:rPr>
      </w:pPr>
      <w:r>
        <w:rPr>
          <w:rFonts w:hint="eastAsia" w:ascii="方正黑体_GBK" w:hAnsi="黑体" w:eastAsia="方正黑体_GBK"/>
          <w:sz w:val="33"/>
          <w:szCs w:val="33"/>
        </w:rPr>
        <w:t>三、项目经费</w:t>
      </w:r>
    </w:p>
    <w:p>
      <w:pPr>
        <w:spacing w:line="600" w:lineRule="exact"/>
        <w:ind w:firstLine="660" w:firstLineChars="200"/>
        <w:jc w:val="left"/>
        <w:rPr>
          <w:rFonts w:ascii="仿宋_GB2312" w:hAnsi="仿宋_GB2312" w:eastAsia="仿宋_GB2312" w:cs="仿宋_GB2312"/>
          <w:color w:val="000000"/>
          <w:sz w:val="33"/>
          <w:szCs w:val="33"/>
        </w:rPr>
      </w:pPr>
      <w:r>
        <w:rPr>
          <w:rFonts w:hint="eastAsia" w:ascii="仿宋_GB2312" w:hAnsi="仿宋_GB2312" w:eastAsia="仿宋_GB2312" w:cs="仿宋_GB2312"/>
          <w:color w:val="000000"/>
          <w:sz w:val="33"/>
          <w:szCs w:val="33"/>
        </w:rPr>
        <w:t>1．项目经费总额       万元。其中，重庆英才计划支持研究经费       （万元）。</w:t>
      </w:r>
    </w:p>
    <w:p>
      <w:pPr>
        <w:spacing w:line="600" w:lineRule="exact"/>
        <w:ind w:firstLine="660" w:firstLineChars="200"/>
        <w:jc w:val="left"/>
        <w:rPr>
          <w:rFonts w:ascii="仿宋_GB2312" w:hAnsi="仿宋_GB2312" w:eastAsia="仿宋_GB2312" w:cs="仿宋_GB2312"/>
          <w:color w:val="000000"/>
          <w:sz w:val="33"/>
          <w:szCs w:val="33"/>
        </w:rPr>
      </w:pPr>
      <w:r>
        <w:rPr>
          <w:rFonts w:hint="eastAsia" w:ascii="仿宋_GB2312" w:hAnsi="仿宋_GB2312" w:eastAsia="仿宋_GB2312" w:cs="仿宋_GB2312"/>
          <w:color w:val="000000"/>
          <w:sz w:val="33"/>
          <w:szCs w:val="33"/>
        </w:rPr>
        <w:t>2．项目经费包干使用，取消预算编制，不设科目限制和比例限制。</w:t>
      </w:r>
    </w:p>
    <w:p>
      <w:pPr>
        <w:spacing w:line="600" w:lineRule="exact"/>
        <w:ind w:firstLine="660" w:firstLineChars="200"/>
        <w:rPr>
          <w:rFonts w:ascii="仿宋_GB2312" w:hAnsi="仿宋_GB2312" w:eastAsia="仿宋_GB2312" w:cs="仿宋_GB2312"/>
          <w:color w:val="000000"/>
          <w:sz w:val="33"/>
          <w:szCs w:val="33"/>
        </w:rPr>
      </w:pPr>
      <w:r>
        <w:rPr>
          <w:rFonts w:hint="eastAsia" w:ascii="方正黑体_GBK" w:hAnsi="黑体" w:eastAsia="方正黑体_GBK"/>
          <w:sz w:val="33"/>
          <w:szCs w:val="33"/>
        </w:rPr>
        <w:t>四、项目主要实施内容</w:t>
      </w:r>
      <w:r>
        <w:rPr>
          <w:rFonts w:hint="eastAsia" w:ascii="仿宋_GB2312" w:hAnsi="仿宋_GB2312" w:eastAsia="仿宋_GB2312" w:cs="仿宋_GB2312"/>
          <w:color w:val="000000"/>
          <w:sz w:val="33"/>
          <w:szCs w:val="33"/>
        </w:rPr>
        <w:t>(1000字以内)</w:t>
      </w:r>
    </w:p>
    <w:p>
      <w:pPr>
        <w:spacing w:line="600" w:lineRule="exact"/>
        <w:ind w:firstLine="660" w:firstLineChars="200"/>
        <w:jc w:val="left"/>
        <w:rPr>
          <w:rFonts w:ascii="仿宋_GB2312" w:hAnsi="仿宋_GB2312" w:eastAsia="仿宋_GB2312" w:cs="仿宋_GB2312"/>
          <w:color w:val="000000"/>
          <w:sz w:val="33"/>
          <w:szCs w:val="33"/>
        </w:rPr>
      </w:pPr>
      <w:r>
        <w:rPr>
          <w:rFonts w:hint="eastAsia" w:ascii="仿宋_GB2312" w:hAnsi="仿宋_GB2312" w:eastAsia="仿宋_GB2312" w:cs="仿宋_GB2312"/>
          <w:color w:val="000000"/>
          <w:sz w:val="33"/>
          <w:szCs w:val="33"/>
        </w:rPr>
        <w:t>1．研究内容</w:t>
      </w:r>
    </w:p>
    <w:p>
      <w:pPr>
        <w:spacing w:line="600" w:lineRule="exact"/>
        <w:ind w:firstLine="660" w:firstLineChars="200"/>
        <w:jc w:val="left"/>
        <w:rPr>
          <w:rFonts w:ascii="仿宋_GB2312" w:hAnsi="仿宋_GB2312" w:eastAsia="仿宋_GB2312" w:cs="仿宋_GB2312"/>
          <w:color w:val="000000"/>
          <w:sz w:val="33"/>
          <w:szCs w:val="33"/>
        </w:rPr>
      </w:pPr>
    </w:p>
    <w:p>
      <w:pPr>
        <w:spacing w:line="600" w:lineRule="exact"/>
        <w:ind w:firstLine="660" w:firstLineChars="200"/>
        <w:jc w:val="left"/>
        <w:rPr>
          <w:rFonts w:ascii="仿宋_GB2312" w:hAnsi="仿宋_GB2312" w:eastAsia="仿宋_GB2312" w:cs="仿宋_GB2312"/>
          <w:color w:val="000000"/>
          <w:sz w:val="33"/>
          <w:szCs w:val="33"/>
        </w:rPr>
      </w:pPr>
    </w:p>
    <w:p>
      <w:pPr>
        <w:spacing w:line="600" w:lineRule="exact"/>
        <w:ind w:firstLine="660" w:firstLineChars="200"/>
        <w:jc w:val="left"/>
        <w:rPr>
          <w:rFonts w:ascii="仿宋_GB2312" w:hAnsi="仿宋_GB2312" w:eastAsia="仿宋_GB2312" w:cs="仿宋_GB2312"/>
          <w:color w:val="000000"/>
          <w:sz w:val="33"/>
          <w:szCs w:val="33"/>
        </w:rPr>
      </w:pPr>
    </w:p>
    <w:p>
      <w:pPr>
        <w:spacing w:line="600" w:lineRule="exact"/>
        <w:ind w:firstLine="660" w:firstLineChars="200"/>
        <w:jc w:val="left"/>
        <w:rPr>
          <w:rFonts w:ascii="仿宋_GB2312" w:hAnsi="仿宋_GB2312" w:eastAsia="仿宋_GB2312" w:cs="仿宋_GB2312"/>
          <w:color w:val="000000"/>
          <w:sz w:val="33"/>
          <w:szCs w:val="33"/>
        </w:rPr>
      </w:pPr>
    </w:p>
    <w:p>
      <w:pPr>
        <w:spacing w:line="600" w:lineRule="exact"/>
        <w:ind w:firstLine="660" w:firstLineChars="200"/>
        <w:jc w:val="left"/>
        <w:rPr>
          <w:rFonts w:ascii="仿宋_GB2312" w:hAnsi="仿宋_GB2312" w:eastAsia="仿宋_GB2312" w:cs="仿宋_GB2312"/>
          <w:color w:val="000000"/>
          <w:sz w:val="33"/>
          <w:szCs w:val="33"/>
        </w:rPr>
      </w:pPr>
      <w:r>
        <w:rPr>
          <w:rFonts w:hint="eastAsia" w:ascii="仿宋_GB2312" w:hAnsi="仿宋_GB2312" w:eastAsia="仿宋_GB2312" w:cs="仿宋_GB2312"/>
          <w:color w:val="000000"/>
          <w:sz w:val="33"/>
          <w:szCs w:val="33"/>
        </w:rPr>
        <w:t>2．研究方法或技术路径</w:t>
      </w:r>
    </w:p>
    <w:p>
      <w:pPr>
        <w:spacing w:line="600" w:lineRule="exact"/>
        <w:ind w:firstLine="660" w:firstLineChars="200"/>
        <w:jc w:val="left"/>
        <w:rPr>
          <w:rFonts w:ascii="仿宋_GB2312" w:hAnsi="仿宋_GB2312" w:eastAsia="仿宋_GB2312" w:cs="仿宋_GB2312"/>
          <w:color w:val="000000"/>
          <w:sz w:val="33"/>
          <w:szCs w:val="33"/>
        </w:rPr>
      </w:pPr>
    </w:p>
    <w:p>
      <w:pPr>
        <w:spacing w:line="600" w:lineRule="exact"/>
        <w:ind w:firstLine="660" w:firstLineChars="200"/>
        <w:jc w:val="left"/>
        <w:rPr>
          <w:rFonts w:ascii="仿宋_GB2312" w:hAnsi="仿宋_GB2312" w:eastAsia="仿宋_GB2312" w:cs="仿宋_GB2312"/>
          <w:color w:val="000000"/>
          <w:sz w:val="33"/>
          <w:szCs w:val="33"/>
        </w:rPr>
      </w:pPr>
    </w:p>
    <w:p>
      <w:pPr>
        <w:spacing w:line="600" w:lineRule="exact"/>
        <w:ind w:firstLine="660" w:firstLineChars="200"/>
        <w:jc w:val="left"/>
        <w:rPr>
          <w:rFonts w:ascii="仿宋_GB2312" w:hAnsi="仿宋_GB2312" w:eastAsia="仿宋_GB2312" w:cs="仿宋_GB2312"/>
          <w:color w:val="000000"/>
          <w:sz w:val="33"/>
          <w:szCs w:val="33"/>
        </w:rPr>
      </w:pPr>
    </w:p>
    <w:p>
      <w:pPr>
        <w:spacing w:line="600" w:lineRule="exact"/>
        <w:ind w:firstLine="660" w:firstLineChars="200"/>
        <w:jc w:val="left"/>
        <w:rPr>
          <w:rFonts w:ascii="仿宋_GB2312" w:hAnsi="仿宋_GB2312" w:eastAsia="仿宋_GB2312" w:cs="仿宋_GB2312"/>
          <w:color w:val="000000"/>
          <w:sz w:val="33"/>
          <w:szCs w:val="33"/>
        </w:rPr>
      </w:pPr>
    </w:p>
    <w:p>
      <w:pPr>
        <w:spacing w:line="600" w:lineRule="exact"/>
        <w:ind w:firstLine="660" w:firstLineChars="200"/>
        <w:jc w:val="left"/>
        <w:rPr>
          <w:rFonts w:ascii="仿宋_GB2312" w:hAnsi="仿宋_GB2312" w:eastAsia="仿宋_GB2312" w:cs="仿宋_GB2312"/>
          <w:color w:val="000000"/>
          <w:sz w:val="33"/>
          <w:szCs w:val="33"/>
        </w:rPr>
      </w:pPr>
    </w:p>
    <w:p>
      <w:pPr>
        <w:spacing w:line="600" w:lineRule="exact"/>
        <w:ind w:firstLine="660" w:firstLineChars="200"/>
        <w:jc w:val="left"/>
        <w:rPr>
          <w:rFonts w:ascii="仿宋_GB2312" w:hAnsi="仿宋_GB2312" w:eastAsia="仿宋_GB2312" w:cs="仿宋_GB2312"/>
          <w:color w:val="000000"/>
          <w:sz w:val="33"/>
          <w:szCs w:val="33"/>
        </w:rPr>
      </w:pPr>
      <w:r>
        <w:rPr>
          <w:rFonts w:hint="eastAsia" w:ascii="仿宋_GB2312" w:hAnsi="仿宋_GB2312" w:eastAsia="仿宋_GB2312" w:cs="仿宋_GB2312"/>
          <w:color w:val="000000"/>
          <w:sz w:val="33"/>
          <w:szCs w:val="33"/>
        </w:rPr>
        <w:t>3．推广应用方案（仅开展技术创新与应用发展研究填写）</w:t>
      </w:r>
    </w:p>
    <w:p>
      <w:pPr>
        <w:spacing w:line="600" w:lineRule="exact"/>
        <w:ind w:firstLine="660" w:firstLineChars="200"/>
        <w:jc w:val="left"/>
        <w:rPr>
          <w:rFonts w:ascii="仿宋_GB2312" w:hAnsi="仿宋_GB2312" w:eastAsia="仿宋_GB2312" w:cs="仿宋_GB2312"/>
          <w:color w:val="000000"/>
          <w:sz w:val="33"/>
          <w:szCs w:val="33"/>
        </w:rPr>
      </w:pPr>
    </w:p>
    <w:p>
      <w:pPr>
        <w:spacing w:line="600" w:lineRule="exact"/>
        <w:ind w:firstLine="660" w:firstLineChars="200"/>
        <w:jc w:val="left"/>
        <w:rPr>
          <w:rFonts w:ascii="仿宋_GB2312" w:hAnsi="仿宋_GB2312" w:eastAsia="仿宋_GB2312" w:cs="仿宋_GB2312"/>
          <w:color w:val="000000"/>
          <w:sz w:val="33"/>
          <w:szCs w:val="33"/>
        </w:rPr>
      </w:pPr>
    </w:p>
    <w:p>
      <w:pPr>
        <w:spacing w:line="600" w:lineRule="exact"/>
        <w:ind w:firstLine="660" w:firstLineChars="200"/>
        <w:jc w:val="left"/>
        <w:rPr>
          <w:rFonts w:ascii="仿宋_GB2312" w:hAnsi="仿宋_GB2312" w:eastAsia="仿宋_GB2312" w:cs="仿宋_GB2312"/>
          <w:color w:val="000000"/>
          <w:sz w:val="33"/>
          <w:szCs w:val="33"/>
        </w:rPr>
      </w:pPr>
    </w:p>
    <w:p>
      <w:pPr>
        <w:spacing w:line="600" w:lineRule="exact"/>
        <w:ind w:firstLine="660" w:firstLineChars="200"/>
        <w:jc w:val="left"/>
        <w:rPr>
          <w:rFonts w:ascii="方正黑体_GBK" w:hAnsi="黑体" w:eastAsia="方正黑体_GBK"/>
          <w:sz w:val="33"/>
          <w:szCs w:val="33"/>
        </w:rPr>
      </w:pPr>
      <w:r>
        <w:rPr>
          <w:rFonts w:hint="eastAsia" w:ascii="方正黑体_GBK" w:hAnsi="黑体" w:eastAsia="方正黑体_GBK"/>
          <w:sz w:val="33"/>
          <w:szCs w:val="33"/>
        </w:rPr>
        <w:t>五、相关责任</w:t>
      </w:r>
    </w:p>
    <w:p>
      <w:pPr>
        <w:spacing w:line="600" w:lineRule="exact"/>
        <w:ind w:firstLine="660" w:firstLineChars="200"/>
        <w:rPr>
          <w:rFonts w:ascii="仿宋_GB2312" w:hAnsi="仿宋_GB2312" w:eastAsia="仿宋_GB2312" w:cs="仿宋_GB2312"/>
          <w:color w:val="000000"/>
          <w:sz w:val="33"/>
          <w:szCs w:val="33"/>
        </w:rPr>
      </w:pPr>
      <w:r>
        <w:rPr>
          <w:rFonts w:hint="eastAsia" w:ascii="仿宋_GB2312" w:hAnsi="仿宋_GB2312" w:eastAsia="仿宋_GB2312" w:cs="仿宋_GB2312"/>
          <w:color w:val="000000"/>
          <w:sz w:val="33"/>
          <w:szCs w:val="33"/>
        </w:rPr>
        <w:t>1．重庆英才计划“包干制”项目按照“自主选题、自主立项、自主过程管理、自主结题”原则，甲方负责为项目提供培养、使用、管理、服务工作，为乙方的成长和发挥作用提供必要的支持，对项目任务进行跟踪管理、过程监督等。乙方根据《重庆英才计划“包干制”项目申报表》中的内容，保证本项目按计划、高质量完成，并积极培养人才和团队。</w:t>
      </w:r>
    </w:p>
    <w:p>
      <w:pPr>
        <w:spacing w:line="600" w:lineRule="exact"/>
        <w:ind w:firstLine="660" w:firstLineChars="200"/>
        <w:rPr>
          <w:rFonts w:ascii="仿宋_GB2312" w:hAnsi="仿宋_GB2312" w:eastAsia="仿宋_GB2312" w:cs="仿宋_GB2312"/>
          <w:color w:val="000000"/>
          <w:sz w:val="33"/>
          <w:szCs w:val="33"/>
        </w:rPr>
      </w:pPr>
      <w:r>
        <w:rPr>
          <w:rFonts w:hint="eastAsia" w:ascii="仿宋_GB2312" w:hAnsi="仿宋_GB2312" w:eastAsia="仿宋_GB2312" w:cs="仿宋_GB2312"/>
          <w:color w:val="000000"/>
          <w:sz w:val="33"/>
          <w:szCs w:val="33"/>
        </w:rPr>
        <w:t>2．乙方在项目执行过程中，项目任务书中签订内容、人员和完成时间原则上不得变更。确需变更的，须经甲方同意后，方可变更。</w:t>
      </w:r>
    </w:p>
    <w:p>
      <w:pPr>
        <w:spacing w:line="600" w:lineRule="exact"/>
        <w:ind w:firstLine="660" w:firstLineChars="200"/>
        <w:rPr>
          <w:rFonts w:ascii="仿宋_GB2312" w:hAnsi="仿宋_GB2312" w:eastAsia="仿宋_GB2312" w:cs="仿宋_GB2312"/>
          <w:color w:val="000000"/>
          <w:sz w:val="33"/>
          <w:szCs w:val="33"/>
        </w:rPr>
      </w:pPr>
      <w:r>
        <w:rPr>
          <w:rFonts w:hint="eastAsia" w:ascii="仿宋_GB2312" w:hAnsi="仿宋_GB2312" w:eastAsia="仿宋_GB2312" w:cs="仿宋_GB2312"/>
          <w:color w:val="000000"/>
          <w:sz w:val="33"/>
          <w:szCs w:val="33"/>
        </w:rPr>
        <w:t>3．甲方应建立健全科研项目管理、科研诚信监督等规章制度，保证项目正常组织实施，认真监督并及时处理科研失信行为。</w:t>
      </w:r>
    </w:p>
    <w:p>
      <w:pPr>
        <w:spacing w:line="600" w:lineRule="exact"/>
        <w:ind w:firstLine="660" w:firstLineChars="200"/>
        <w:rPr>
          <w:rFonts w:ascii="仿宋_GB2312" w:hAnsi="仿宋_GB2312" w:eastAsia="仿宋_GB2312" w:cs="仿宋_GB2312"/>
          <w:color w:val="000000"/>
          <w:sz w:val="33"/>
          <w:szCs w:val="33"/>
        </w:rPr>
      </w:pPr>
      <w:r>
        <w:rPr>
          <w:rFonts w:hint="eastAsia" w:ascii="仿宋_GB2312" w:hAnsi="仿宋_GB2312" w:eastAsia="仿宋_GB2312" w:cs="仿宋_GB2312"/>
          <w:color w:val="000000"/>
          <w:sz w:val="33"/>
          <w:szCs w:val="33"/>
        </w:rPr>
        <w:t>4．乙方应按约定时间提请甲方组织项目验收结题工作。通过验收的，由甲方按规定的程序和时间向重庆市科技局/重庆市社科联（市社科规划办）提交结题备案申请。</w:t>
      </w:r>
    </w:p>
    <w:p>
      <w:pPr>
        <w:spacing w:line="600" w:lineRule="exact"/>
        <w:ind w:firstLine="660" w:firstLineChars="200"/>
        <w:rPr>
          <w:rFonts w:ascii="仿宋_GB2312" w:hAnsi="仿宋_GB2312" w:eastAsia="仿宋_GB2312" w:cs="仿宋_GB2312"/>
          <w:color w:val="000000"/>
          <w:sz w:val="33"/>
          <w:szCs w:val="33"/>
        </w:rPr>
      </w:pPr>
      <w:r>
        <w:rPr>
          <w:rFonts w:hint="eastAsia" w:ascii="仿宋_GB2312" w:hAnsi="仿宋_GB2312" w:eastAsia="仿宋_GB2312" w:cs="仿宋_GB2312"/>
          <w:color w:val="000000"/>
          <w:sz w:val="33"/>
          <w:szCs w:val="33"/>
        </w:rPr>
        <w:t>5．若项目中途终止或结题验收不合格的，则丙方作为“重庆英才计划”终期考核不得评为“优秀”等次；若项目实施过程中存在学术不端、失信或任一项目负责人涉嫌违纪违法的，则丙方作为“重庆英才计划”终期考核直接认定为“不合格”等次，退出重庆英才计划管理，停止资助，不再享受相关支持服务。</w:t>
      </w:r>
    </w:p>
    <w:p>
      <w:pPr>
        <w:spacing w:line="600" w:lineRule="exact"/>
        <w:jc w:val="left"/>
        <w:rPr>
          <w:rFonts w:ascii="仿宋_GB2312" w:hAnsi="仿宋_GB2312" w:eastAsia="仿宋_GB2312" w:cs="仿宋_GB2312"/>
          <w:color w:val="000000"/>
          <w:sz w:val="33"/>
          <w:szCs w:val="33"/>
        </w:rPr>
      </w:pPr>
    </w:p>
    <w:p>
      <w:pPr>
        <w:tabs>
          <w:tab w:val="left" w:pos="8100"/>
        </w:tabs>
        <w:spacing w:line="600" w:lineRule="exact"/>
        <w:ind w:right="28"/>
        <w:rPr>
          <w:rFonts w:ascii="仿宋_GB2312" w:hAnsi="仿宋_GB2312" w:eastAsia="仿宋_GB2312" w:cs="仿宋_GB2312"/>
          <w:color w:val="000000"/>
          <w:sz w:val="33"/>
          <w:szCs w:val="33"/>
        </w:rPr>
      </w:pPr>
      <w:r>
        <w:rPr>
          <w:rFonts w:hint="eastAsia" w:ascii="仿宋_GB2312" w:hAnsi="仿宋_GB2312" w:eastAsia="仿宋_GB2312" w:cs="仿宋_GB2312"/>
          <w:color w:val="000000"/>
          <w:sz w:val="33"/>
          <w:szCs w:val="33"/>
        </w:rPr>
        <w:t>甲方：（单位公章）</w:t>
      </w:r>
    </w:p>
    <w:p>
      <w:pPr>
        <w:tabs>
          <w:tab w:val="left" w:pos="8100"/>
        </w:tabs>
        <w:spacing w:line="600" w:lineRule="exact"/>
        <w:ind w:right="28" w:firstLine="990" w:firstLineChars="300"/>
        <w:rPr>
          <w:rFonts w:ascii="仿宋_GB2312" w:hAnsi="仿宋_GB2312" w:eastAsia="仿宋_GB2312" w:cs="仿宋_GB2312"/>
          <w:color w:val="000000"/>
          <w:sz w:val="33"/>
          <w:szCs w:val="33"/>
        </w:rPr>
      </w:pPr>
      <w:r>
        <w:rPr>
          <w:rFonts w:hint="eastAsia" w:ascii="仿宋_GB2312" w:hAnsi="仿宋_GB2312" w:eastAsia="仿宋_GB2312" w:cs="仿宋_GB2312"/>
          <w:color w:val="000000"/>
          <w:sz w:val="33"/>
          <w:szCs w:val="33"/>
        </w:rPr>
        <w:t>科研工作分管负责人               （签字）</w:t>
      </w:r>
    </w:p>
    <w:p>
      <w:pPr>
        <w:tabs>
          <w:tab w:val="left" w:pos="8100"/>
        </w:tabs>
        <w:spacing w:line="600" w:lineRule="exact"/>
        <w:ind w:right="28" w:firstLine="990" w:firstLineChars="300"/>
        <w:rPr>
          <w:rFonts w:ascii="仿宋_GB2312" w:hAnsi="仿宋_GB2312" w:eastAsia="仿宋_GB2312" w:cs="仿宋_GB2312"/>
          <w:color w:val="000000"/>
          <w:sz w:val="33"/>
          <w:szCs w:val="33"/>
        </w:rPr>
      </w:pPr>
      <w:r>
        <w:rPr>
          <w:rFonts w:hint="eastAsia" w:ascii="仿宋_GB2312" w:hAnsi="仿宋_GB2312" w:eastAsia="仿宋_GB2312" w:cs="仿宋_GB2312"/>
          <w:color w:val="000000"/>
          <w:sz w:val="33"/>
          <w:szCs w:val="33"/>
        </w:rPr>
        <w:t>科研管理部门负责人               （签字）</w:t>
      </w:r>
    </w:p>
    <w:p>
      <w:pPr>
        <w:tabs>
          <w:tab w:val="left" w:pos="8100"/>
        </w:tabs>
        <w:spacing w:line="600" w:lineRule="exact"/>
        <w:ind w:right="28" w:firstLine="2640" w:firstLineChars="800"/>
        <w:rPr>
          <w:rFonts w:ascii="仿宋_GB2312" w:hAnsi="仿宋_GB2312" w:eastAsia="仿宋_GB2312" w:cs="仿宋_GB2312"/>
          <w:color w:val="000000"/>
          <w:sz w:val="33"/>
          <w:szCs w:val="33"/>
        </w:rPr>
      </w:pPr>
      <w:r>
        <w:rPr>
          <w:rFonts w:hint="eastAsia" w:ascii="仿宋_GB2312" w:hAnsi="仿宋_GB2312" w:eastAsia="仿宋_GB2312" w:cs="仿宋_GB2312"/>
          <w:color w:val="000000"/>
          <w:sz w:val="33"/>
          <w:szCs w:val="33"/>
        </w:rPr>
        <w:t xml:space="preserve">项目主管               （签字）    </w:t>
      </w:r>
    </w:p>
    <w:p>
      <w:pPr>
        <w:tabs>
          <w:tab w:val="left" w:pos="8100"/>
        </w:tabs>
        <w:spacing w:line="600" w:lineRule="exact"/>
        <w:ind w:right="28"/>
        <w:rPr>
          <w:rFonts w:ascii="仿宋_GB2312" w:hAnsi="仿宋_GB2312" w:eastAsia="仿宋_GB2312" w:cs="仿宋_GB2312"/>
          <w:color w:val="000000"/>
          <w:sz w:val="33"/>
          <w:szCs w:val="33"/>
        </w:rPr>
      </w:pPr>
    </w:p>
    <w:p>
      <w:pPr>
        <w:tabs>
          <w:tab w:val="left" w:pos="8100"/>
        </w:tabs>
        <w:spacing w:line="600" w:lineRule="exact"/>
        <w:ind w:right="28"/>
        <w:rPr>
          <w:rFonts w:ascii="仿宋_GB2312" w:hAnsi="仿宋_GB2312" w:eastAsia="仿宋_GB2312" w:cs="仿宋_GB2312"/>
          <w:color w:val="000000"/>
          <w:sz w:val="33"/>
          <w:szCs w:val="33"/>
        </w:rPr>
      </w:pPr>
      <w:r>
        <w:rPr>
          <w:rFonts w:hint="eastAsia" w:ascii="仿宋_GB2312" w:hAnsi="仿宋_GB2312" w:eastAsia="仿宋_GB2312" w:cs="仿宋_GB2312"/>
          <w:color w:val="000000"/>
          <w:sz w:val="33"/>
          <w:szCs w:val="33"/>
        </w:rPr>
        <w:t>乙方：项目负责人               （签字）</w:t>
      </w:r>
    </w:p>
    <w:p>
      <w:pPr>
        <w:tabs>
          <w:tab w:val="left" w:pos="8100"/>
        </w:tabs>
        <w:spacing w:line="600" w:lineRule="exact"/>
        <w:ind w:right="28"/>
        <w:rPr>
          <w:rFonts w:ascii="仿宋_GB2312" w:hAnsi="仿宋_GB2312" w:eastAsia="仿宋_GB2312" w:cs="仿宋_GB2312"/>
          <w:color w:val="000000"/>
          <w:sz w:val="33"/>
          <w:szCs w:val="33"/>
        </w:rPr>
      </w:pPr>
    </w:p>
    <w:p>
      <w:pPr>
        <w:tabs>
          <w:tab w:val="left" w:pos="8100"/>
        </w:tabs>
        <w:spacing w:line="600" w:lineRule="exact"/>
        <w:ind w:right="28"/>
        <w:rPr>
          <w:rFonts w:ascii="仿宋_GB2312" w:hAnsi="仿宋_GB2312" w:eastAsia="仿宋_GB2312" w:cs="仿宋_GB2312"/>
          <w:color w:val="000000"/>
          <w:sz w:val="33"/>
          <w:szCs w:val="33"/>
        </w:rPr>
      </w:pPr>
      <w:r>
        <w:rPr>
          <w:rFonts w:hint="eastAsia" w:ascii="仿宋_GB2312" w:hAnsi="仿宋_GB2312" w:eastAsia="仿宋_GB2312" w:cs="仿宋_GB2312"/>
          <w:color w:val="000000"/>
          <w:sz w:val="33"/>
          <w:szCs w:val="33"/>
        </w:rPr>
        <w:t>丙方：重庆英才计划入选者               （签字）</w:t>
      </w:r>
    </w:p>
    <w:p>
      <w:pPr>
        <w:tabs>
          <w:tab w:val="left" w:pos="8100"/>
        </w:tabs>
        <w:spacing w:line="600" w:lineRule="exact"/>
        <w:ind w:right="28"/>
        <w:rPr>
          <w:rFonts w:ascii="仿宋_GB2312" w:hAnsi="仿宋_GB2312" w:eastAsia="仿宋_GB2312" w:cs="仿宋_GB2312"/>
          <w:color w:val="000000"/>
          <w:sz w:val="33"/>
          <w:szCs w:val="33"/>
        </w:rPr>
      </w:pPr>
    </w:p>
    <w:p>
      <w:pPr>
        <w:tabs>
          <w:tab w:val="left" w:pos="8100"/>
        </w:tabs>
        <w:spacing w:line="600" w:lineRule="exact"/>
        <w:ind w:right="28" w:firstLine="990" w:firstLineChars="300"/>
        <w:rPr>
          <w:rFonts w:ascii="仿宋_GB2312" w:hAnsi="仿宋_GB2312" w:eastAsia="仿宋_GB2312" w:cs="仿宋_GB2312"/>
          <w:color w:val="000000"/>
          <w:sz w:val="33"/>
          <w:szCs w:val="33"/>
        </w:rPr>
      </w:pPr>
    </w:p>
    <w:p>
      <w:pPr>
        <w:tabs>
          <w:tab w:val="left" w:pos="8100"/>
        </w:tabs>
        <w:spacing w:line="600" w:lineRule="exact"/>
        <w:ind w:right="28"/>
        <w:rPr>
          <w:rFonts w:ascii="仿宋_GB2312" w:hAnsi="仿宋_GB2312" w:eastAsia="仿宋_GB2312" w:cs="仿宋_GB2312"/>
          <w:color w:val="000000"/>
          <w:sz w:val="33"/>
          <w:szCs w:val="33"/>
        </w:rPr>
      </w:pPr>
    </w:p>
    <w:p>
      <w:pPr>
        <w:tabs>
          <w:tab w:val="left" w:pos="8100"/>
        </w:tabs>
        <w:spacing w:line="600" w:lineRule="exact"/>
        <w:ind w:right="28"/>
        <w:jc w:val="right"/>
        <w:rPr>
          <w:rFonts w:ascii="仿宋_GB2312" w:hAnsi="仿宋_GB2312" w:eastAsia="仿宋_GB2312" w:cs="仿宋_GB2312"/>
          <w:color w:val="000000"/>
          <w:sz w:val="33"/>
          <w:szCs w:val="33"/>
        </w:rPr>
      </w:pPr>
      <w:r>
        <w:rPr>
          <w:rFonts w:hint="eastAsia" w:ascii="仿宋_GB2312" w:hAnsi="仿宋_GB2312" w:eastAsia="仿宋_GB2312" w:cs="仿宋_GB2312"/>
          <w:color w:val="000000"/>
          <w:sz w:val="33"/>
          <w:szCs w:val="33"/>
        </w:rPr>
        <w:t xml:space="preserve">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432A9"/>
    <w:rsid w:val="2D8E22F9"/>
    <w:rsid w:val="6CF4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2021-04-30T08:24:00Z</dcterms:created>
  <dc:creator> 司琪 </dc:creator>
  <cp:lastModifiedBy> 司琪 </cp:lastModifiedBy>
  <dcterms:modified xsi:type="dcterms:W3CDTF">2021-04-30T08:25:00Z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CC9EA56CE4E2431E97BC327C08E72FA2</vt:lpwstr>
  </property>
  <property fmtid="{D5CDD505-2E9C-101B-9397-08002B2CF9AE}" pid="4" name="KSOSaveFontToCloudKey">
    <vt:lpwstr>276429749_btnclosed</vt:lpwstr>
  </property>
</Properties>
</file>